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81" w:rsidRPr="00306181" w:rsidRDefault="00306181" w:rsidP="00306181">
      <w:pPr>
        <w:rPr>
          <w:rFonts w:ascii="仿宋_GB2312" w:eastAsia="仿宋_GB2312"/>
          <w:sz w:val="32"/>
          <w:szCs w:val="32"/>
        </w:rPr>
      </w:pPr>
      <w:r w:rsidRPr="00306181">
        <w:rPr>
          <w:rFonts w:ascii="仿宋_GB2312" w:eastAsia="仿宋_GB2312" w:hint="eastAsia"/>
          <w:sz w:val="32"/>
          <w:szCs w:val="32"/>
        </w:rPr>
        <w:t>附件:</w:t>
      </w:r>
    </w:p>
    <w:p w:rsidR="00306181" w:rsidRPr="00306181" w:rsidRDefault="00306181" w:rsidP="00306181">
      <w:pPr>
        <w:ind w:firstLineChars="200" w:firstLine="720"/>
        <w:jc w:val="center"/>
        <w:rPr>
          <w:rFonts w:ascii="黑体" w:eastAsia="黑体" w:hAnsi="黑体"/>
          <w:sz w:val="36"/>
          <w:szCs w:val="36"/>
        </w:rPr>
      </w:pPr>
      <w:r w:rsidRPr="00306181">
        <w:rPr>
          <w:rFonts w:ascii="黑体" w:eastAsia="黑体" w:hAnsi="黑体" w:hint="eastAsia"/>
          <w:sz w:val="36"/>
          <w:szCs w:val="36"/>
        </w:rPr>
        <w:t>连云港职业技术学院</w:t>
      </w:r>
    </w:p>
    <w:p w:rsidR="00306181" w:rsidRPr="00306181" w:rsidRDefault="00306181" w:rsidP="00306181">
      <w:pPr>
        <w:ind w:firstLineChars="200" w:firstLine="720"/>
        <w:jc w:val="center"/>
        <w:rPr>
          <w:rFonts w:ascii="黑体" w:eastAsia="黑体" w:hAnsi="黑体"/>
          <w:sz w:val="36"/>
          <w:szCs w:val="36"/>
        </w:rPr>
      </w:pPr>
      <w:r w:rsidRPr="00306181">
        <w:rPr>
          <w:rFonts w:ascii="黑体" w:eastAsia="黑体" w:hAnsi="黑体" w:hint="eastAsia"/>
          <w:sz w:val="36"/>
          <w:szCs w:val="36"/>
        </w:rPr>
        <w:t>实验（训）室绩效考核办法（试行）</w:t>
      </w:r>
    </w:p>
    <w:p w:rsidR="00306181" w:rsidRPr="00306181" w:rsidRDefault="00306181" w:rsidP="00306181">
      <w:pPr>
        <w:ind w:firstLineChars="200" w:firstLine="640"/>
        <w:jc w:val="center"/>
        <w:rPr>
          <w:rFonts w:ascii="仿宋_GB2312" w:eastAsia="仿宋_GB2312"/>
          <w:sz w:val="32"/>
          <w:szCs w:val="32"/>
        </w:rPr>
      </w:pPr>
    </w:p>
    <w:p w:rsidR="00306181" w:rsidRPr="00306181" w:rsidRDefault="00306181" w:rsidP="00306181">
      <w:pPr>
        <w:spacing w:line="640" w:lineRule="exact"/>
        <w:jc w:val="center"/>
        <w:rPr>
          <w:rFonts w:ascii="黑体" w:eastAsia="黑体" w:hAnsi="黑体"/>
          <w:sz w:val="32"/>
          <w:szCs w:val="32"/>
        </w:rPr>
      </w:pPr>
      <w:r w:rsidRPr="00306181">
        <w:rPr>
          <w:rFonts w:ascii="黑体" w:eastAsia="黑体" w:hAnsi="黑体" w:hint="eastAsia"/>
          <w:sz w:val="32"/>
          <w:szCs w:val="32"/>
        </w:rPr>
        <w:t>第一章</w:t>
      </w:r>
      <w:r w:rsidRPr="00306181">
        <w:rPr>
          <w:rFonts w:ascii="黑体" w:eastAsia="黑体" w:hAnsi="黑体"/>
          <w:sz w:val="32"/>
          <w:szCs w:val="32"/>
        </w:rPr>
        <w:t xml:space="preserve">  </w:t>
      </w:r>
      <w:r w:rsidRPr="00306181">
        <w:rPr>
          <w:rFonts w:ascii="黑体" w:eastAsia="黑体" w:hAnsi="黑体" w:hint="eastAsia"/>
          <w:sz w:val="32"/>
          <w:szCs w:val="32"/>
        </w:rPr>
        <w:t>总则</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第一条</w:t>
      </w:r>
      <w:r w:rsidRPr="00306181">
        <w:rPr>
          <w:rFonts w:ascii="仿宋_GB2312" w:eastAsia="仿宋_GB2312"/>
          <w:sz w:val="32"/>
          <w:szCs w:val="32"/>
        </w:rPr>
        <w:t xml:space="preserve">  </w:t>
      </w:r>
      <w:r w:rsidRPr="00306181">
        <w:rPr>
          <w:rFonts w:ascii="仿宋_GB2312" w:eastAsia="仿宋_GB2312" w:hint="eastAsia"/>
          <w:sz w:val="32"/>
          <w:szCs w:val="32"/>
        </w:rPr>
        <w:t>为进一步加强我校实验（训）室内涵建设，优化实验室资源配置，切实提高实验（训）室使用</w:t>
      </w:r>
      <w:r w:rsidRPr="00306181">
        <w:rPr>
          <w:rFonts w:ascii="仿宋_GB2312" w:eastAsia="仿宋_GB2312"/>
          <w:sz w:val="32"/>
          <w:szCs w:val="32"/>
        </w:rPr>
        <w:t>效率</w:t>
      </w:r>
      <w:r w:rsidRPr="00306181">
        <w:rPr>
          <w:rFonts w:ascii="仿宋_GB2312" w:eastAsia="仿宋_GB2312" w:hint="eastAsia"/>
          <w:sz w:val="32"/>
          <w:szCs w:val="32"/>
        </w:rPr>
        <w:t>，参照国家、省高等学校实验室建设与管理相关文件精神，结合我校实际，特制订本办法。</w:t>
      </w:r>
      <w:r w:rsidRPr="00306181">
        <w:rPr>
          <w:rFonts w:ascii="仿宋_GB2312" w:eastAsia="仿宋_GB2312"/>
          <w:sz w:val="32"/>
          <w:szCs w:val="32"/>
        </w:rPr>
        <w:t xml:space="preserve"> </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第二条</w:t>
      </w:r>
      <w:r w:rsidRPr="00306181">
        <w:rPr>
          <w:rFonts w:ascii="仿宋_GB2312" w:eastAsia="仿宋_GB2312"/>
          <w:sz w:val="32"/>
          <w:szCs w:val="32"/>
        </w:rPr>
        <w:t xml:space="preserve">  </w:t>
      </w:r>
      <w:r w:rsidRPr="00306181">
        <w:rPr>
          <w:rFonts w:ascii="仿宋_GB2312" w:eastAsia="仿宋_GB2312" w:hint="eastAsia"/>
          <w:sz w:val="32"/>
          <w:szCs w:val="32"/>
        </w:rPr>
        <w:t>实验（训）室是我校培养复合型技术技能人才、开展实践教学的重要场所。同时，是</w:t>
      </w:r>
      <w:r w:rsidRPr="00306181">
        <w:rPr>
          <w:rFonts w:ascii="仿宋_GB2312" w:eastAsia="仿宋_GB2312"/>
          <w:sz w:val="32"/>
          <w:szCs w:val="32"/>
        </w:rPr>
        <w:t>面向产业需求</w:t>
      </w:r>
      <w:r w:rsidRPr="00306181">
        <w:rPr>
          <w:rFonts w:ascii="仿宋_GB2312" w:eastAsia="仿宋_GB2312" w:hint="eastAsia"/>
          <w:sz w:val="32"/>
          <w:szCs w:val="32"/>
        </w:rPr>
        <w:t>、开展科技创新、服务地方发展的重要基地。</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第三条  通过实验（训）室绩效考核，提高实践教学管理水平，提升设备经费投入效益；促进资源共享，提高实验（训）室的使用率；提高实验（训）</w:t>
      </w:r>
      <w:proofErr w:type="gramStart"/>
      <w:r w:rsidRPr="00306181">
        <w:rPr>
          <w:rFonts w:ascii="仿宋_GB2312" w:eastAsia="仿宋_GB2312" w:hint="eastAsia"/>
          <w:sz w:val="32"/>
          <w:szCs w:val="32"/>
        </w:rPr>
        <w:t>室服务</w:t>
      </w:r>
      <w:proofErr w:type="gramEnd"/>
      <w:r w:rsidRPr="00306181">
        <w:rPr>
          <w:rFonts w:ascii="仿宋_GB2312" w:eastAsia="仿宋_GB2312" w:hint="eastAsia"/>
          <w:sz w:val="32"/>
          <w:szCs w:val="32"/>
        </w:rPr>
        <w:t>创新创业和地方经济发展的能力；强化实验（训）室管理人员和使用人员的安全意识。</w:t>
      </w:r>
    </w:p>
    <w:p w:rsidR="00306181" w:rsidRPr="00306181" w:rsidRDefault="00306181" w:rsidP="00306181">
      <w:pPr>
        <w:spacing w:line="640" w:lineRule="exact"/>
        <w:ind w:firstLineChars="200" w:firstLine="640"/>
        <w:rPr>
          <w:rFonts w:ascii="仿宋_GB2312" w:eastAsia="仿宋_GB2312"/>
          <w:sz w:val="32"/>
          <w:szCs w:val="32"/>
        </w:rPr>
      </w:pPr>
    </w:p>
    <w:p w:rsidR="00306181" w:rsidRPr="00306181" w:rsidRDefault="00306181" w:rsidP="00306181">
      <w:pPr>
        <w:spacing w:line="640" w:lineRule="exact"/>
        <w:jc w:val="center"/>
        <w:rPr>
          <w:rFonts w:ascii="黑体" w:eastAsia="黑体" w:hAnsi="黑体"/>
          <w:sz w:val="32"/>
          <w:szCs w:val="32"/>
        </w:rPr>
      </w:pPr>
      <w:r w:rsidRPr="00306181">
        <w:rPr>
          <w:rFonts w:ascii="仿宋_GB2312" w:eastAsia="仿宋_GB2312" w:hint="eastAsia"/>
          <w:sz w:val="32"/>
          <w:szCs w:val="32"/>
        </w:rPr>
        <w:t xml:space="preserve"> </w:t>
      </w:r>
      <w:r w:rsidRPr="00306181">
        <w:rPr>
          <w:rFonts w:ascii="黑体" w:eastAsia="黑体" w:hAnsi="黑体" w:hint="eastAsia"/>
          <w:sz w:val="32"/>
          <w:szCs w:val="32"/>
        </w:rPr>
        <w:t>第二章</w:t>
      </w:r>
      <w:r w:rsidRPr="00306181">
        <w:rPr>
          <w:rFonts w:ascii="黑体" w:eastAsia="黑体" w:hAnsi="黑体"/>
          <w:sz w:val="32"/>
          <w:szCs w:val="32"/>
        </w:rPr>
        <w:t xml:space="preserve">  </w:t>
      </w:r>
      <w:r w:rsidRPr="00306181">
        <w:rPr>
          <w:rFonts w:ascii="黑体" w:eastAsia="黑体" w:hAnsi="黑体" w:hint="eastAsia"/>
          <w:sz w:val="32"/>
          <w:szCs w:val="32"/>
        </w:rPr>
        <w:t>考核范围与时间</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第四条</w:t>
      </w:r>
      <w:r w:rsidRPr="00306181">
        <w:rPr>
          <w:rFonts w:ascii="仿宋_GB2312" w:eastAsia="仿宋_GB2312"/>
          <w:sz w:val="32"/>
          <w:szCs w:val="32"/>
        </w:rPr>
        <w:t xml:space="preserve">  </w:t>
      </w:r>
      <w:r w:rsidRPr="00306181">
        <w:rPr>
          <w:rFonts w:ascii="仿宋_GB2312" w:eastAsia="仿宋_GB2312" w:hint="eastAsia"/>
          <w:sz w:val="32"/>
          <w:szCs w:val="32"/>
        </w:rPr>
        <w:t>本办法考核范围为校内各院部实验（训）室。</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第五条</w:t>
      </w:r>
      <w:r w:rsidRPr="00306181">
        <w:rPr>
          <w:rFonts w:ascii="仿宋_GB2312" w:eastAsia="仿宋_GB2312"/>
          <w:sz w:val="32"/>
          <w:szCs w:val="32"/>
        </w:rPr>
        <w:t xml:space="preserve">  </w:t>
      </w:r>
      <w:r w:rsidRPr="00306181">
        <w:rPr>
          <w:rFonts w:ascii="仿宋_GB2312" w:eastAsia="仿宋_GB2312" w:hint="eastAsia"/>
          <w:sz w:val="32"/>
          <w:szCs w:val="32"/>
        </w:rPr>
        <w:t>按学年度考核，具体考核时间为每学年的第二学期期末。</w:t>
      </w:r>
    </w:p>
    <w:p w:rsidR="00306181" w:rsidRPr="00306181" w:rsidRDefault="00306181" w:rsidP="00306181">
      <w:pPr>
        <w:spacing w:line="640" w:lineRule="exact"/>
        <w:jc w:val="center"/>
        <w:rPr>
          <w:rFonts w:ascii="黑体" w:eastAsia="黑体" w:hAnsi="黑体"/>
          <w:sz w:val="32"/>
          <w:szCs w:val="32"/>
        </w:rPr>
      </w:pPr>
      <w:r w:rsidRPr="00306181">
        <w:rPr>
          <w:rFonts w:ascii="黑体" w:eastAsia="黑体" w:hAnsi="黑体" w:hint="eastAsia"/>
          <w:sz w:val="32"/>
          <w:szCs w:val="32"/>
        </w:rPr>
        <w:lastRenderedPageBreak/>
        <w:t xml:space="preserve">第三章 </w:t>
      </w:r>
      <w:r w:rsidRPr="00306181">
        <w:rPr>
          <w:rFonts w:ascii="黑体" w:eastAsia="黑体" w:hAnsi="黑体"/>
          <w:sz w:val="32"/>
          <w:szCs w:val="32"/>
        </w:rPr>
        <w:t xml:space="preserve"> </w:t>
      </w:r>
      <w:r w:rsidRPr="00306181">
        <w:rPr>
          <w:rFonts w:ascii="黑体" w:eastAsia="黑体" w:hAnsi="黑体" w:hint="eastAsia"/>
          <w:sz w:val="32"/>
          <w:szCs w:val="32"/>
        </w:rPr>
        <w:t>考核组织</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第六条</w:t>
      </w:r>
      <w:r w:rsidRPr="00306181">
        <w:rPr>
          <w:rFonts w:ascii="仿宋_GB2312" w:eastAsia="仿宋_GB2312"/>
          <w:sz w:val="32"/>
          <w:szCs w:val="32"/>
        </w:rPr>
        <w:t> </w:t>
      </w:r>
      <w:r w:rsidRPr="00306181">
        <w:rPr>
          <w:rFonts w:ascii="仿宋_GB2312" w:eastAsia="仿宋_GB2312"/>
          <w:sz w:val="32"/>
          <w:szCs w:val="32"/>
        </w:rPr>
        <w:t xml:space="preserve"> </w:t>
      </w:r>
      <w:r w:rsidRPr="00306181">
        <w:rPr>
          <w:rFonts w:ascii="仿宋_GB2312" w:eastAsia="仿宋_GB2312" w:hint="eastAsia"/>
          <w:sz w:val="32"/>
          <w:szCs w:val="32"/>
        </w:rPr>
        <w:t>考核由分管财务副校长、教学副校长负责，财务处、教务处、资产管理处组织成立考核小组。考核小组由</w:t>
      </w:r>
      <w:r w:rsidRPr="00306181">
        <w:rPr>
          <w:rFonts w:ascii="仿宋_GB2312" w:eastAsia="仿宋_GB2312"/>
          <w:sz w:val="32"/>
          <w:szCs w:val="32"/>
        </w:rPr>
        <w:t>9</w:t>
      </w:r>
      <w:r w:rsidRPr="00306181">
        <w:rPr>
          <w:rFonts w:ascii="仿宋_GB2312" w:eastAsia="仿宋_GB2312" w:hint="eastAsia"/>
          <w:sz w:val="32"/>
          <w:szCs w:val="32"/>
        </w:rPr>
        <w:t>人以上成员组成，分管财务、教学副校长任组长。</w:t>
      </w:r>
    </w:p>
    <w:p w:rsidR="00306181" w:rsidRPr="00306181" w:rsidRDefault="00306181" w:rsidP="00306181">
      <w:pPr>
        <w:spacing w:line="640" w:lineRule="exact"/>
        <w:ind w:firstLineChars="200" w:firstLine="640"/>
        <w:rPr>
          <w:rFonts w:ascii="仿宋_GB2312" w:eastAsia="仿宋_GB2312"/>
          <w:sz w:val="32"/>
          <w:szCs w:val="32"/>
        </w:rPr>
      </w:pPr>
    </w:p>
    <w:p w:rsidR="00306181" w:rsidRPr="00306181" w:rsidRDefault="00306181" w:rsidP="00306181">
      <w:pPr>
        <w:spacing w:line="640" w:lineRule="exact"/>
        <w:jc w:val="center"/>
        <w:rPr>
          <w:rFonts w:ascii="黑体" w:eastAsia="黑体" w:hAnsi="黑体"/>
          <w:sz w:val="32"/>
          <w:szCs w:val="32"/>
        </w:rPr>
      </w:pPr>
      <w:r w:rsidRPr="00306181">
        <w:rPr>
          <w:rFonts w:ascii="黑体" w:eastAsia="黑体" w:hAnsi="黑体" w:hint="eastAsia"/>
          <w:sz w:val="32"/>
          <w:szCs w:val="32"/>
        </w:rPr>
        <w:t xml:space="preserve">第四章 </w:t>
      </w:r>
      <w:r w:rsidRPr="00306181">
        <w:rPr>
          <w:rFonts w:ascii="黑体" w:eastAsia="黑体" w:hAnsi="黑体"/>
          <w:sz w:val="32"/>
          <w:szCs w:val="32"/>
        </w:rPr>
        <w:t xml:space="preserve"> </w:t>
      </w:r>
      <w:r w:rsidRPr="00306181">
        <w:rPr>
          <w:rFonts w:ascii="黑体" w:eastAsia="黑体" w:hAnsi="黑体" w:hint="eastAsia"/>
          <w:sz w:val="32"/>
          <w:szCs w:val="32"/>
        </w:rPr>
        <w:t>考核程序</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第七条</w:t>
      </w:r>
      <w:r w:rsidRPr="00306181">
        <w:rPr>
          <w:rFonts w:ascii="仿宋_GB2312" w:eastAsia="仿宋_GB2312"/>
          <w:sz w:val="32"/>
          <w:szCs w:val="32"/>
        </w:rPr>
        <w:t> </w:t>
      </w:r>
      <w:r w:rsidRPr="00306181">
        <w:rPr>
          <w:rFonts w:ascii="仿宋_GB2312" w:eastAsia="仿宋_GB2312"/>
          <w:sz w:val="32"/>
          <w:szCs w:val="32"/>
        </w:rPr>
        <w:t xml:space="preserve"> </w:t>
      </w:r>
      <w:r w:rsidRPr="00306181">
        <w:rPr>
          <w:rFonts w:ascii="仿宋_GB2312" w:eastAsia="仿宋_GB2312" w:hint="eastAsia"/>
          <w:sz w:val="32"/>
          <w:szCs w:val="32"/>
        </w:rPr>
        <w:t>每学年的第二学期期末，各院部根据《连云港职业技术学院实验（训）室绩效考核方法（试行）》对所属实验（训）室进行自评，撰写自评报告并报送教务处（纸质、电子各</w:t>
      </w:r>
      <w:r w:rsidRPr="00306181">
        <w:rPr>
          <w:rFonts w:ascii="仿宋_GB2312" w:eastAsia="仿宋_GB2312"/>
          <w:sz w:val="32"/>
          <w:szCs w:val="32"/>
        </w:rPr>
        <w:t>1</w:t>
      </w:r>
      <w:r w:rsidRPr="00306181">
        <w:rPr>
          <w:rFonts w:ascii="仿宋_GB2312" w:eastAsia="仿宋_GB2312" w:hint="eastAsia"/>
          <w:sz w:val="32"/>
          <w:szCs w:val="32"/>
        </w:rPr>
        <w:t>份），并准备佐证材料，作为实验</w:t>
      </w:r>
      <w:r w:rsidRPr="00306181">
        <w:rPr>
          <w:rFonts w:ascii="仿宋_GB2312" w:eastAsia="仿宋_GB2312"/>
          <w:sz w:val="32"/>
          <w:szCs w:val="32"/>
        </w:rPr>
        <w:t>(</w:t>
      </w:r>
      <w:r w:rsidRPr="00306181">
        <w:rPr>
          <w:rFonts w:ascii="仿宋_GB2312" w:eastAsia="仿宋_GB2312" w:hint="eastAsia"/>
          <w:sz w:val="32"/>
          <w:szCs w:val="32"/>
        </w:rPr>
        <w:t>训</w:t>
      </w:r>
      <w:r w:rsidRPr="00306181">
        <w:rPr>
          <w:rFonts w:ascii="仿宋_GB2312" w:eastAsia="仿宋_GB2312"/>
          <w:sz w:val="32"/>
          <w:szCs w:val="32"/>
        </w:rPr>
        <w:t>)</w:t>
      </w:r>
      <w:r w:rsidRPr="00306181">
        <w:rPr>
          <w:rFonts w:ascii="仿宋_GB2312" w:eastAsia="仿宋_GB2312" w:hint="eastAsia"/>
          <w:sz w:val="32"/>
          <w:szCs w:val="32"/>
        </w:rPr>
        <w:t>室绩效考核的依据。</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第八条</w:t>
      </w:r>
      <w:r w:rsidRPr="00306181">
        <w:rPr>
          <w:rFonts w:ascii="仿宋_GB2312" w:eastAsia="仿宋_GB2312"/>
          <w:sz w:val="32"/>
          <w:szCs w:val="32"/>
        </w:rPr>
        <w:t xml:space="preserve">  </w:t>
      </w:r>
      <w:r w:rsidRPr="00306181">
        <w:rPr>
          <w:rFonts w:ascii="仿宋_GB2312" w:eastAsia="仿宋_GB2312" w:hint="eastAsia"/>
          <w:sz w:val="32"/>
          <w:szCs w:val="32"/>
        </w:rPr>
        <w:t>在各院部自评的基础上，</w:t>
      </w:r>
      <w:proofErr w:type="gramStart"/>
      <w:r w:rsidRPr="00306181">
        <w:rPr>
          <w:rFonts w:ascii="仿宋_GB2312" w:eastAsia="仿宋_GB2312" w:hint="eastAsia"/>
          <w:sz w:val="32"/>
          <w:szCs w:val="32"/>
        </w:rPr>
        <w:t>校考核</w:t>
      </w:r>
      <w:proofErr w:type="gramEnd"/>
      <w:r w:rsidRPr="00306181">
        <w:rPr>
          <w:rFonts w:ascii="仿宋_GB2312" w:eastAsia="仿宋_GB2312" w:hint="eastAsia"/>
          <w:sz w:val="32"/>
          <w:szCs w:val="32"/>
        </w:rPr>
        <w:t>小组通过听取汇报、查阅相关佐证材料、核查数据、召开教师、学生座谈会等方式进行现场考核，并按照《实验（训）室绩效考核表》进行测评。</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sz w:val="32"/>
          <w:szCs w:val="32"/>
        </w:rPr>
        <w:t> </w:t>
      </w:r>
    </w:p>
    <w:p w:rsidR="00306181" w:rsidRPr="00306181" w:rsidRDefault="00306181" w:rsidP="00306181">
      <w:pPr>
        <w:spacing w:line="640" w:lineRule="exact"/>
        <w:jc w:val="center"/>
        <w:rPr>
          <w:rFonts w:ascii="黑体" w:eastAsia="黑体" w:hAnsi="黑体"/>
          <w:sz w:val="32"/>
          <w:szCs w:val="32"/>
        </w:rPr>
      </w:pPr>
      <w:r w:rsidRPr="00306181">
        <w:rPr>
          <w:rFonts w:ascii="仿宋_GB2312" w:eastAsia="仿宋_GB2312" w:hint="eastAsia"/>
          <w:sz w:val="32"/>
          <w:szCs w:val="32"/>
        </w:rPr>
        <w:t xml:space="preserve"> </w:t>
      </w:r>
      <w:r w:rsidRPr="00306181">
        <w:rPr>
          <w:rFonts w:ascii="黑体" w:eastAsia="黑体" w:hAnsi="黑体" w:hint="eastAsia"/>
          <w:sz w:val="32"/>
          <w:szCs w:val="32"/>
        </w:rPr>
        <w:t>第五章  考核指标及等次</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第九条  考核内容及评分标准，可根据学校实验（训</w:t>
      </w:r>
      <w:r w:rsidRPr="00306181">
        <w:rPr>
          <w:rFonts w:ascii="仿宋_GB2312" w:eastAsia="仿宋_GB2312"/>
          <w:sz w:val="32"/>
          <w:szCs w:val="32"/>
        </w:rPr>
        <w:t>）</w:t>
      </w:r>
      <w:proofErr w:type="gramStart"/>
      <w:r w:rsidRPr="00306181">
        <w:rPr>
          <w:rFonts w:ascii="仿宋_GB2312" w:eastAsia="仿宋_GB2312" w:hint="eastAsia"/>
          <w:sz w:val="32"/>
          <w:szCs w:val="32"/>
        </w:rPr>
        <w:t>室发展</w:t>
      </w:r>
      <w:proofErr w:type="gramEnd"/>
      <w:r w:rsidRPr="00306181">
        <w:rPr>
          <w:rFonts w:ascii="仿宋_GB2312" w:eastAsia="仿宋_GB2312" w:hint="eastAsia"/>
          <w:sz w:val="32"/>
          <w:szCs w:val="32"/>
        </w:rPr>
        <w:t>情况作动态调整。（考核指标见实验（训</w:t>
      </w:r>
      <w:r w:rsidRPr="00306181">
        <w:rPr>
          <w:rFonts w:ascii="仿宋_GB2312" w:eastAsia="仿宋_GB2312"/>
          <w:sz w:val="32"/>
          <w:szCs w:val="32"/>
        </w:rPr>
        <w:t>）</w:t>
      </w:r>
      <w:r w:rsidRPr="00306181">
        <w:rPr>
          <w:rFonts w:ascii="仿宋_GB2312" w:eastAsia="仿宋_GB2312" w:hint="eastAsia"/>
          <w:sz w:val="32"/>
          <w:szCs w:val="32"/>
        </w:rPr>
        <w:t>室绩效考核表）</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第十条</w:t>
      </w:r>
      <w:r w:rsidRPr="00306181">
        <w:rPr>
          <w:rFonts w:ascii="仿宋_GB2312" w:eastAsia="仿宋_GB2312"/>
          <w:sz w:val="32"/>
          <w:szCs w:val="32"/>
        </w:rPr>
        <w:t> </w:t>
      </w:r>
      <w:r w:rsidRPr="00306181">
        <w:rPr>
          <w:rFonts w:ascii="仿宋_GB2312" w:eastAsia="仿宋_GB2312"/>
          <w:sz w:val="32"/>
          <w:szCs w:val="32"/>
        </w:rPr>
        <w:t xml:space="preserve"> </w:t>
      </w:r>
      <w:r w:rsidRPr="00306181">
        <w:rPr>
          <w:rFonts w:ascii="仿宋_GB2312" w:eastAsia="仿宋_GB2312" w:hint="eastAsia"/>
          <w:sz w:val="32"/>
          <w:szCs w:val="32"/>
        </w:rPr>
        <w:t>根据各</w:t>
      </w:r>
      <w:r w:rsidRPr="00306181">
        <w:rPr>
          <w:rFonts w:ascii="仿宋_GB2312" w:eastAsia="仿宋_GB2312"/>
          <w:sz w:val="32"/>
          <w:szCs w:val="32"/>
        </w:rPr>
        <w:t>院部</w:t>
      </w:r>
      <w:r w:rsidRPr="00306181">
        <w:rPr>
          <w:rFonts w:ascii="仿宋_GB2312" w:eastAsia="仿宋_GB2312" w:hint="eastAsia"/>
          <w:sz w:val="32"/>
          <w:szCs w:val="32"/>
        </w:rPr>
        <w:t>的得分情况确定考核结果。考核结果分为优秀（90分及以上）、良好（80分及以上）、合格（60分及以上）和不合格（60分以下），由学校</w:t>
      </w:r>
      <w:r w:rsidRPr="00306181">
        <w:rPr>
          <w:rFonts w:ascii="仿宋_GB2312" w:eastAsia="仿宋_GB2312"/>
          <w:sz w:val="32"/>
          <w:szCs w:val="32"/>
        </w:rPr>
        <w:t>考核小组</w:t>
      </w:r>
      <w:r w:rsidRPr="00306181">
        <w:rPr>
          <w:rFonts w:ascii="仿宋_GB2312" w:eastAsia="仿宋_GB2312" w:hint="eastAsia"/>
          <w:sz w:val="32"/>
          <w:szCs w:val="32"/>
        </w:rPr>
        <w:t>公布。</w:t>
      </w:r>
    </w:p>
    <w:p w:rsidR="00306181" w:rsidRPr="00306181" w:rsidRDefault="00306181" w:rsidP="00306181">
      <w:pPr>
        <w:spacing w:line="640" w:lineRule="exact"/>
        <w:ind w:firstLineChars="200" w:firstLine="640"/>
        <w:rPr>
          <w:rFonts w:ascii="仿宋_GB2312" w:eastAsia="仿宋_GB2312"/>
          <w:sz w:val="32"/>
          <w:szCs w:val="32"/>
        </w:rPr>
      </w:pPr>
    </w:p>
    <w:p w:rsidR="00306181" w:rsidRPr="00306181" w:rsidRDefault="00306181" w:rsidP="00306181">
      <w:pPr>
        <w:spacing w:line="640" w:lineRule="exact"/>
        <w:jc w:val="center"/>
        <w:rPr>
          <w:rFonts w:ascii="黑体" w:eastAsia="黑体" w:hAnsi="黑体"/>
          <w:sz w:val="32"/>
          <w:szCs w:val="32"/>
        </w:rPr>
      </w:pPr>
      <w:r w:rsidRPr="00306181">
        <w:rPr>
          <w:rFonts w:ascii="黑体" w:eastAsia="黑体" w:hAnsi="黑体" w:hint="eastAsia"/>
          <w:sz w:val="32"/>
          <w:szCs w:val="32"/>
        </w:rPr>
        <w:lastRenderedPageBreak/>
        <w:t xml:space="preserve">第六章 </w:t>
      </w:r>
      <w:r w:rsidRPr="00306181">
        <w:rPr>
          <w:rFonts w:ascii="黑体" w:eastAsia="黑体" w:hAnsi="黑体"/>
          <w:sz w:val="32"/>
          <w:szCs w:val="32"/>
        </w:rPr>
        <w:t xml:space="preserve"> </w:t>
      </w:r>
      <w:r w:rsidRPr="00306181">
        <w:rPr>
          <w:rFonts w:ascii="黑体" w:eastAsia="黑体" w:hAnsi="黑体" w:hint="eastAsia"/>
          <w:sz w:val="32"/>
          <w:szCs w:val="32"/>
        </w:rPr>
        <w:t>奖惩</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第十一条  学校把绩效考核结果作为以后实验（训）室投入的重要依据，对绩效好、工作水平高的实验（训）室在以后的建设中给予重点投入；对管理水平、效益低下的实验（训</w:t>
      </w:r>
      <w:r w:rsidRPr="00306181">
        <w:rPr>
          <w:rFonts w:ascii="仿宋_GB2312" w:eastAsia="仿宋_GB2312"/>
          <w:sz w:val="32"/>
          <w:szCs w:val="32"/>
        </w:rPr>
        <w:t>）</w:t>
      </w:r>
      <w:proofErr w:type="gramStart"/>
      <w:r w:rsidRPr="00306181">
        <w:rPr>
          <w:rFonts w:ascii="仿宋_GB2312" w:eastAsia="仿宋_GB2312" w:hint="eastAsia"/>
          <w:sz w:val="32"/>
          <w:szCs w:val="32"/>
        </w:rPr>
        <w:t>室减少</w:t>
      </w:r>
      <w:proofErr w:type="gramEnd"/>
      <w:r w:rsidRPr="00306181">
        <w:rPr>
          <w:rFonts w:ascii="仿宋_GB2312" w:eastAsia="仿宋_GB2312" w:hint="eastAsia"/>
          <w:sz w:val="32"/>
          <w:szCs w:val="32"/>
        </w:rPr>
        <w:t>甚至停止投入，并要求限期整改。学校把实验（训）室绩效考核结果与学院年度考核挂钩。各院部应将实验（训）室绩效考核结果与实验（训</w:t>
      </w:r>
      <w:r w:rsidRPr="00306181">
        <w:rPr>
          <w:rFonts w:ascii="仿宋_GB2312" w:eastAsia="仿宋_GB2312"/>
          <w:sz w:val="32"/>
          <w:szCs w:val="32"/>
        </w:rPr>
        <w:t>）</w:t>
      </w:r>
      <w:r w:rsidRPr="00306181">
        <w:rPr>
          <w:rFonts w:ascii="仿宋_GB2312" w:eastAsia="仿宋_GB2312" w:hint="eastAsia"/>
          <w:sz w:val="32"/>
          <w:szCs w:val="32"/>
        </w:rPr>
        <w:t>室管理人员考核挂钩。</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第十二条</w:t>
      </w:r>
      <w:r w:rsidRPr="00306181">
        <w:rPr>
          <w:rFonts w:ascii="仿宋_GB2312" w:eastAsia="仿宋_GB2312"/>
          <w:sz w:val="32"/>
          <w:szCs w:val="32"/>
        </w:rPr>
        <w:t xml:space="preserve">  </w:t>
      </w:r>
      <w:r w:rsidRPr="00306181">
        <w:rPr>
          <w:rFonts w:ascii="仿宋_GB2312" w:eastAsia="仿宋_GB2312" w:hint="eastAsia"/>
          <w:sz w:val="32"/>
          <w:szCs w:val="32"/>
        </w:rPr>
        <w:t>对考核中弄虚作假或因管理问题导致发生安全事故的院部，实验（训）室管理绩效考核成绩及院部综合考核中相应项目的考核结果均以零分计。</w:t>
      </w:r>
    </w:p>
    <w:p w:rsidR="00306181" w:rsidRPr="00306181" w:rsidRDefault="00306181" w:rsidP="00306181">
      <w:pPr>
        <w:spacing w:line="640" w:lineRule="exact"/>
        <w:ind w:firstLineChars="200" w:firstLine="640"/>
        <w:rPr>
          <w:rFonts w:ascii="仿宋_GB2312" w:eastAsia="仿宋_GB2312"/>
          <w:sz w:val="32"/>
          <w:szCs w:val="32"/>
        </w:rPr>
      </w:pPr>
    </w:p>
    <w:p w:rsidR="00306181" w:rsidRPr="00306181" w:rsidRDefault="00306181" w:rsidP="00306181">
      <w:pPr>
        <w:spacing w:line="640" w:lineRule="exact"/>
        <w:jc w:val="center"/>
        <w:rPr>
          <w:rFonts w:ascii="黑体" w:eastAsia="黑体" w:hAnsi="黑体"/>
          <w:sz w:val="32"/>
          <w:szCs w:val="32"/>
        </w:rPr>
      </w:pPr>
      <w:r w:rsidRPr="00306181">
        <w:rPr>
          <w:rFonts w:ascii="黑体" w:eastAsia="黑体" w:hAnsi="黑体" w:hint="eastAsia"/>
          <w:sz w:val="32"/>
          <w:szCs w:val="32"/>
        </w:rPr>
        <w:t xml:space="preserve">第七章 </w:t>
      </w:r>
      <w:r w:rsidRPr="00306181">
        <w:rPr>
          <w:rFonts w:ascii="黑体" w:eastAsia="黑体" w:hAnsi="黑体"/>
          <w:sz w:val="32"/>
          <w:szCs w:val="32"/>
        </w:rPr>
        <w:t xml:space="preserve"> </w:t>
      </w:r>
      <w:r w:rsidRPr="00306181">
        <w:rPr>
          <w:rFonts w:ascii="黑体" w:eastAsia="黑体" w:hAnsi="黑体" w:hint="eastAsia"/>
          <w:sz w:val="32"/>
          <w:szCs w:val="32"/>
        </w:rPr>
        <w:t>附则</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第十三条</w:t>
      </w:r>
      <w:r w:rsidRPr="00306181">
        <w:rPr>
          <w:rFonts w:ascii="仿宋_GB2312" w:eastAsia="仿宋_GB2312"/>
          <w:sz w:val="32"/>
          <w:szCs w:val="32"/>
        </w:rPr>
        <w:t> </w:t>
      </w:r>
      <w:r w:rsidRPr="00306181">
        <w:rPr>
          <w:rFonts w:ascii="仿宋_GB2312" w:eastAsia="仿宋_GB2312" w:hint="eastAsia"/>
          <w:sz w:val="32"/>
          <w:szCs w:val="32"/>
        </w:rPr>
        <w:t xml:space="preserve">  本办法自公布之日起施行。</w:t>
      </w:r>
    </w:p>
    <w:p w:rsidR="00306181" w:rsidRPr="00306181" w:rsidRDefault="00306181" w:rsidP="00306181">
      <w:pPr>
        <w:spacing w:line="640" w:lineRule="exact"/>
        <w:ind w:firstLineChars="200" w:firstLine="640"/>
        <w:rPr>
          <w:rFonts w:ascii="仿宋_GB2312" w:eastAsia="仿宋_GB2312"/>
          <w:sz w:val="32"/>
          <w:szCs w:val="32"/>
        </w:rPr>
      </w:pPr>
      <w:r w:rsidRPr="00306181">
        <w:rPr>
          <w:rFonts w:ascii="仿宋_GB2312" w:eastAsia="仿宋_GB2312" w:hint="eastAsia"/>
          <w:sz w:val="32"/>
          <w:szCs w:val="32"/>
        </w:rPr>
        <w:t>第十四条   本办法由教务处、</w:t>
      </w:r>
      <w:r w:rsidRPr="00306181">
        <w:rPr>
          <w:rFonts w:ascii="仿宋_GB2312" w:eastAsia="仿宋_GB2312"/>
          <w:sz w:val="32"/>
          <w:szCs w:val="32"/>
        </w:rPr>
        <w:t>财务处</w:t>
      </w:r>
      <w:r w:rsidRPr="00306181">
        <w:rPr>
          <w:rFonts w:ascii="仿宋_GB2312" w:eastAsia="仿宋_GB2312" w:hint="eastAsia"/>
          <w:sz w:val="32"/>
          <w:szCs w:val="32"/>
        </w:rPr>
        <w:t>负责解释。</w:t>
      </w:r>
    </w:p>
    <w:p w:rsidR="00306181" w:rsidRPr="00306181" w:rsidRDefault="00306181" w:rsidP="00306181">
      <w:pPr>
        <w:spacing w:line="360" w:lineRule="auto"/>
        <w:ind w:firstLineChars="200" w:firstLine="560"/>
        <w:rPr>
          <w:rFonts w:asciiTheme="minorEastAsia" w:hAnsiTheme="minorEastAsia"/>
          <w:sz w:val="28"/>
          <w:szCs w:val="28"/>
        </w:rPr>
        <w:sectPr w:rsidR="00306181" w:rsidRPr="00306181" w:rsidSect="00B94DBD">
          <w:footerReference w:type="even" r:id="rId7"/>
          <w:footerReference w:type="default" r:id="rId8"/>
          <w:pgSz w:w="11906" w:h="16838" w:code="9"/>
          <w:pgMar w:top="1440" w:right="1531" w:bottom="1440" w:left="1531" w:header="851" w:footer="992" w:gutter="0"/>
          <w:pgNumType w:fmt="numberInDash"/>
          <w:cols w:space="425"/>
          <w:docGrid w:type="lines" w:linePitch="312"/>
        </w:sectPr>
      </w:pPr>
    </w:p>
    <w:p w:rsidR="00306181" w:rsidRPr="00306181" w:rsidRDefault="00306181" w:rsidP="00306181">
      <w:pPr>
        <w:jc w:val="center"/>
        <w:rPr>
          <w:rFonts w:ascii="黑体" w:eastAsia="黑体" w:hAnsi="黑体"/>
          <w:sz w:val="36"/>
          <w:szCs w:val="36"/>
        </w:rPr>
      </w:pPr>
      <w:r w:rsidRPr="00306181">
        <w:rPr>
          <w:rFonts w:ascii="黑体" w:eastAsia="黑体" w:hAnsi="黑体" w:hint="eastAsia"/>
          <w:sz w:val="36"/>
          <w:szCs w:val="36"/>
        </w:rPr>
        <w:lastRenderedPageBreak/>
        <w:t>实验（训</w:t>
      </w:r>
      <w:r w:rsidRPr="00306181">
        <w:rPr>
          <w:rFonts w:ascii="黑体" w:eastAsia="黑体" w:hAnsi="黑体"/>
          <w:sz w:val="36"/>
          <w:szCs w:val="36"/>
        </w:rPr>
        <w:t>）</w:t>
      </w:r>
      <w:r w:rsidRPr="00306181">
        <w:rPr>
          <w:rFonts w:ascii="黑体" w:eastAsia="黑体" w:hAnsi="黑体" w:hint="eastAsia"/>
          <w:sz w:val="36"/>
          <w:szCs w:val="36"/>
        </w:rPr>
        <w:t>室绩效考核表</w:t>
      </w:r>
    </w:p>
    <w:p w:rsidR="00306181" w:rsidRPr="00306181" w:rsidRDefault="00306181" w:rsidP="00306181">
      <w:pPr>
        <w:rPr>
          <w:rFonts w:ascii="Times New Roman" w:eastAsia="宋体" w:hAnsi="Times New Roman"/>
        </w:rPr>
      </w:pPr>
    </w:p>
    <w:tbl>
      <w:tblPr>
        <w:tblStyle w:val="a5"/>
        <w:tblW w:w="14174" w:type="dxa"/>
        <w:jc w:val="center"/>
        <w:tblLook w:val="04A0" w:firstRow="1" w:lastRow="0" w:firstColumn="1" w:lastColumn="0" w:noHBand="0" w:noVBand="1"/>
      </w:tblPr>
      <w:tblGrid>
        <w:gridCol w:w="459"/>
        <w:gridCol w:w="508"/>
        <w:gridCol w:w="310"/>
        <w:gridCol w:w="1099"/>
        <w:gridCol w:w="1239"/>
        <w:gridCol w:w="1313"/>
        <w:gridCol w:w="1134"/>
        <w:gridCol w:w="6946"/>
        <w:gridCol w:w="1166"/>
      </w:tblGrid>
      <w:tr w:rsidR="00306181" w:rsidRPr="00306181" w:rsidTr="00030F1C">
        <w:trPr>
          <w:trHeight w:val="313"/>
          <w:jc w:val="center"/>
        </w:trPr>
        <w:tc>
          <w:tcPr>
            <w:tcW w:w="459"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序号</w:t>
            </w:r>
          </w:p>
        </w:tc>
        <w:tc>
          <w:tcPr>
            <w:tcW w:w="508"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一级指标</w:t>
            </w:r>
          </w:p>
        </w:tc>
        <w:tc>
          <w:tcPr>
            <w:tcW w:w="5095" w:type="dxa"/>
            <w:gridSpan w:val="5"/>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二级指标</w:t>
            </w:r>
          </w:p>
        </w:tc>
        <w:tc>
          <w:tcPr>
            <w:tcW w:w="6946"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指标内涵</w:t>
            </w:r>
          </w:p>
        </w:tc>
        <w:tc>
          <w:tcPr>
            <w:tcW w:w="1166"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评分</w:t>
            </w:r>
          </w:p>
        </w:tc>
      </w:tr>
      <w:tr w:rsidR="00306181" w:rsidRPr="00306181" w:rsidTr="00030F1C">
        <w:trPr>
          <w:trHeight w:val="313"/>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1409" w:type="dxa"/>
            <w:gridSpan w:val="2"/>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分项目</w:t>
            </w:r>
          </w:p>
        </w:tc>
        <w:tc>
          <w:tcPr>
            <w:tcW w:w="3686" w:type="dxa"/>
            <w:gridSpan w:val="3"/>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得分</w:t>
            </w:r>
          </w:p>
        </w:tc>
        <w:tc>
          <w:tcPr>
            <w:tcW w:w="6946"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1166" w:type="dxa"/>
            <w:vMerge/>
          </w:tcPr>
          <w:p w:rsidR="00306181" w:rsidRPr="00306181" w:rsidRDefault="00306181" w:rsidP="00306181">
            <w:pPr>
              <w:ind w:leftChars="-40" w:left="-84" w:rightChars="-40" w:right="-84"/>
              <w:jc w:val="center"/>
              <w:rPr>
                <w:rFonts w:asciiTheme="minorEastAsia" w:hAnsiTheme="minorEastAsia" w:cs="Times New Roman"/>
                <w:sz w:val="24"/>
                <w:szCs w:val="24"/>
              </w:rPr>
            </w:pPr>
          </w:p>
        </w:tc>
      </w:tr>
      <w:tr w:rsidR="00306181" w:rsidRPr="00306181" w:rsidTr="00030F1C">
        <w:trPr>
          <w:trHeight w:val="1788"/>
          <w:jc w:val="center"/>
        </w:trPr>
        <w:tc>
          <w:tcPr>
            <w:tcW w:w="459"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roofErr w:type="gramStart"/>
            <w:r w:rsidRPr="00306181">
              <w:rPr>
                <w:rFonts w:asciiTheme="minorEastAsia" w:hAnsiTheme="minorEastAsia" w:cs="Times New Roman"/>
                <w:sz w:val="24"/>
                <w:szCs w:val="24"/>
              </w:rPr>
              <w:t>一</w:t>
            </w:r>
            <w:proofErr w:type="gramEnd"/>
          </w:p>
        </w:tc>
        <w:tc>
          <w:tcPr>
            <w:tcW w:w="508"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实</w:t>
            </w:r>
          </w:p>
          <w:p w:rsidR="00306181" w:rsidRPr="00306181" w:rsidRDefault="00306181" w:rsidP="00306181">
            <w:pPr>
              <w:ind w:leftChars="-40" w:left="-84" w:rightChars="-40" w:right="-84"/>
              <w:jc w:val="center"/>
              <w:rPr>
                <w:rFonts w:asciiTheme="minorEastAsia" w:hAnsiTheme="minorEastAsia" w:cs="Times New Roman"/>
                <w:sz w:val="24"/>
                <w:szCs w:val="24"/>
              </w:rPr>
            </w:pPr>
            <w:proofErr w:type="gramStart"/>
            <w:r w:rsidRPr="00306181">
              <w:rPr>
                <w:rFonts w:asciiTheme="minorEastAsia" w:hAnsiTheme="minorEastAsia" w:cs="Times New Roman"/>
                <w:sz w:val="24"/>
                <w:szCs w:val="24"/>
              </w:rPr>
              <w:t>验</w:t>
            </w:r>
            <w:proofErr w:type="gramEnd"/>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室</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及</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设</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备</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利</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用</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率</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30</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分</w:t>
            </w: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1</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实验室</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利用率</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1</w:t>
            </w:r>
            <w:r w:rsidRPr="00306181">
              <w:rPr>
                <w:rFonts w:asciiTheme="minorEastAsia" w:hAnsiTheme="minorEastAsia" w:cs="Times New Roman" w:hint="eastAsia"/>
                <w:sz w:val="24"/>
                <w:szCs w:val="24"/>
              </w:rPr>
              <w:t>0</w:t>
            </w:r>
            <w:r w:rsidRPr="00306181">
              <w:rPr>
                <w:rFonts w:asciiTheme="minorEastAsia" w:hAnsiTheme="minorEastAsia" w:cs="Times New Roman"/>
                <w:sz w:val="24"/>
                <w:szCs w:val="24"/>
              </w:rPr>
              <w:t>分</w:t>
            </w:r>
          </w:p>
        </w:tc>
        <w:tc>
          <w:tcPr>
            <w:tcW w:w="123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≥80%</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9-1</w:t>
            </w:r>
            <w:r w:rsidRPr="00306181">
              <w:rPr>
                <w:rFonts w:asciiTheme="minorEastAsia" w:hAnsiTheme="minorEastAsia" w:cs="Times New Roman" w:hint="eastAsia"/>
                <w:sz w:val="24"/>
                <w:szCs w:val="24"/>
              </w:rPr>
              <w:t>0</w:t>
            </w:r>
            <w:r w:rsidRPr="00306181">
              <w:rPr>
                <w:rFonts w:asciiTheme="minorEastAsia" w:hAnsiTheme="minorEastAsia" w:cs="Times New Roman"/>
                <w:sz w:val="24"/>
                <w:szCs w:val="24"/>
              </w:rPr>
              <w:t>分</w:t>
            </w:r>
          </w:p>
        </w:tc>
        <w:tc>
          <w:tcPr>
            <w:tcW w:w="1313"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60%-79%</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6-8分</w:t>
            </w:r>
          </w:p>
        </w:tc>
        <w:tc>
          <w:tcPr>
            <w:tcW w:w="1134"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＜60%</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0-5分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sz w:val="24"/>
                <w:szCs w:val="24"/>
              </w:rPr>
              <w:t>实验室利用率=</w:t>
            </w:r>
            <m:oMath>
              <m:f>
                <m:fPr>
                  <m:ctrlPr>
                    <w:rPr>
                      <w:rFonts w:ascii="Cambria Math" w:hAnsi="Cambria Math" w:cs="Times New Roman"/>
                      <w:sz w:val="24"/>
                      <w:szCs w:val="24"/>
                    </w:rPr>
                  </m:ctrlPr>
                </m:fPr>
                <m:num>
                  <m:r>
                    <m:rPr>
                      <m:sty m:val="p"/>
                    </m:rPr>
                    <w:rPr>
                      <w:rFonts w:ascii="Cambria Math" w:hAnsi="Cambria Math" w:cs="Times New Roman"/>
                      <w:sz w:val="24"/>
                      <w:szCs w:val="24"/>
                    </w:rPr>
                    <m:t>实际实验人时数</m:t>
                  </m:r>
                </m:num>
                <m:den>
                  <m:r>
                    <m:rPr>
                      <m:sty m:val="p"/>
                    </m:rPr>
                    <w:rPr>
                      <w:rFonts w:ascii="Cambria Math" w:hAnsi="Cambria Math" w:cs="Times New Roman"/>
                      <w:sz w:val="24"/>
                      <w:szCs w:val="24"/>
                    </w:rPr>
                    <m:t>实验室额定总人时数</m:t>
                  </m:r>
                </m:den>
              </m:f>
              <m:r>
                <w:rPr>
                  <w:rFonts w:ascii="Cambria Math" w:hAnsi="Cambria Math" w:cs="Times New Roman"/>
                  <w:sz w:val="24"/>
                  <w:szCs w:val="24"/>
                </w:rPr>
                <m:t>×100%</m:t>
              </m:r>
            </m:oMath>
          </w:p>
          <w:p w:rsidR="00306181" w:rsidRPr="00306181" w:rsidRDefault="00306181" w:rsidP="00306181">
            <w:pPr>
              <w:ind w:leftChars="-40" w:left="-84" w:rightChars="-40" w:right="-84" w:firstLineChars="200" w:firstLine="480"/>
              <w:rPr>
                <w:rFonts w:asciiTheme="minorEastAsia" w:hAnsiTheme="minorEastAsia" w:cs="Times New Roman"/>
                <w:sz w:val="24"/>
                <w:szCs w:val="24"/>
              </w:rPr>
            </w:pPr>
            <w:r w:rsidRPr="00306181">
              <w:rPr>
                <w:rFonts w:asciiTheme="minorEastAsia" w:hAnsiTheme="minorEastAsia" w:cs="Times New Roman"/>
                <w:sz w:val="24"/>
                <w:szCs w:val="24"/>
              </w:rPr>
              <w:t>每年</w:t>
            </w:r>
            <w:proofErr w:type="gramStart"/>
            <w:r w:rsidRPr="00306181">
              <w:rPr>
                <w:rFonts w:asciiTheme="minorEastAsia" w:hAnsiTheme="minorEastAsia" w:cs="Times New Roman"/>
                <w:sz w:val="24"/>
                <w:szCs w:val="24"/>
              </w:rPr>
              <w:t>实验总人时</w:t>
            </w:r>
            <w:proofErr w:type="gramEnd"/>
            <w:r w:rsidRPr="00306181">
              <w:rPr>
                <w:rFonts w:asciiTheme="minorEastAsia" w:hAnsiTheme="minorEastAsia" w:cs="Times New Roman"/>
                <w:sz w:val="24"/>
                <w:szCs w:val="24"/>
              </w:rPr>
              <w:t>数为学生实验课时数乘以学生人数之和（含各类学生的实验课、毕业设计和实验室开放实验人时数）；实验室每台套设备额定课时数为600课时/年（语音室为750课时/年，机房为900课时/年）。</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977"/>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2</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仪器设备利用率</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20</w:t>
            </w:r>
            <w:r w:rsidRPr="00306181">
              <w:rPr>
                <w:rFonts w:asciiTheme="minorEastAsia" w:hAnsiTheme="minorEastAsia" w:cs="Times New Roman"/>
                <w:sz w:val="24"/>
                <w:szCs w:val="24"/>
              </w:rPr>
              <w:t>分</w:t>
            </w:r>
          </w:p>
        </w:tc>
        <w:tc>
          <w:tcPr>
            <w:tcW w:w="123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≥80%</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1</w:t>
            </w:r>
            <w:r w:rsidRPr="00306181">
              <w:rPr>
                <w:rFonts w:asciiTheme="minorEastAsia" w:hAnsiTheme="minorEastAsia" w:cs="Times New Roman" w:hint="eastAsia"/>
                <w:sz w:val="24"/>
                <w:szCs w:val="24"/>
              </w:rPr>
              <w:t>5</w:t>
            </w:r>
            <w:r w:rsidRPr="00306181">
              <w:rPr>
                <w:rFonts w:asciiTheme="minorEastAsia" w:hAnsiTheme="minorEastAsia" w:cs="Times New Roman"/>
                <w:sz w:val="24"/>
                <w:szCs w:val="24"/>
              </w:rPr>
              <w:t>-</w:t>
            </w:r>
            <w:r w:rsidRPr="00306181">
              <w:rPr>
                <w:rFonts w:asciiTheme="minorEastAsia" w:hAnsiTheme="minorEastAsia" w:cs="Times New Roman" w:hint="eastAsia"/>
                <w:sz w:val="24"/>
                <w:szCs w:val="24"/>
              </w:rPr>
              <w:t>20</w:t>
            </w:r>
            <w:r w:rsidRPr="00306181">
              <w:rPr>
                <w:rFonts w:asciiTheme="minorEastAsia" w:hAnsiTheme="minorEastAsia" w:cs="Times New Roman"/>
                <w:sz w:val="24"/>
                <w:szCs w:val="24"/>
              </w:rPr>
              <w:t>分</w:t>
            </w:r>
          </w:p>
        </w:tc>
        <w:tc>
          <w:tcPr>
            <w:tcW w:w="1313"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60%-79%</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10</w:t>
            </w:r>
            <w:r w:rsidRPr="00306181">
              <w:rPr>
                <w:rFonts w:asciiTheme="minorEastAsia" w:hAnsiTheme="minorEastAsia" w:cs="Times New Roman"/>
                <w:sz w:val="24"/>
                <w:szCs w:val="24"/>
              </w:rPr>
              <w:t>-1</w:t>
            </w:r>
            <w:r w:rsidRPr="00306181">
              <w:rPr>
                <w:rFonts w:asciiTheme="minorEastAsia" w:hAnsiTheme="minorEastAsia" w:cs="Times New Roman" w:hint="eastAsia"/>
                <w:sz w:val="24"/>
                <w:szCs w:val="24"/>
              </w:rPr>
              <w:t>4</w:t>
            </w:r>
            <w:r w:rsidRPr="00306181">
              <w:rPr>
                <w:rFonts w:asciiTheme="minorEastAsia" w:hAnsiTheme="minorEastAsia" w:cs="Times New Roman"/>
                <w:sz w:val="24"/>
                <w:szCs w:val="24"/>
              </w:rPr>
              <w:t>分</w:t>
            </w:r>
          </w:p>
        </w:tc>
        <w:tc>
          <w:tcPr>
            <w:tcW w:w="1134"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＜60%</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0-</w:t>
            </w:r>
            <w:r w:rsidRPr="00306181">
              <w:rPr>
                <w:rFonts w:asciiTheme="minorEastAsia" w:hAnsiTheme="minorEastAsia" w:cs="Times New Roman" w:hint="eastAsia"/>
                <w:sz w:val="24"/>
                <w:szCs w:val="24"/>
              </w:rPr>
              <w:t>9</w:t>
            </w:r>
            <w:r w:rsidRPr="00306181">
              <w:rPr>
                <w:rFonts w:asciiTheme="minorEastAsia" w:hAnsiTheme="minorEastAsia" w:cs="Times New Roman"/>
                <w:sz w:val="24"/>
                <w:szCs w:val="24"/>
              </w:rPr>
              <w:t>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sz w:val="24"/>
                <w:szCs w:val="24"/>
              </w:rPr>
              <w:t>仪器设备利用率=</w:t>
            </w:r>
            <m:oMath>
              <m:f>
                <m:fPr>
                  <m:ctrlPr>
                    <w:rPr>
                      <w:rFonts w:ascii="Cambria Math" w:hAnsi="Cambria Math" w:cs="Times New Roman"/>
                      <w:sz w:val="24"/>
                      <w:szCs w:val="24"/>
                    </w:rPr>
                  </m:ctrlPr>
                </m:fPr>
                <m:num>
                  <m:r>
                    <m:rPr>
                      <m:sty m:val="p"/>
                    </m:rPr>
                    <w:rPr>
                      <w:rFonts w:ascii="Cambria Math" w:hAnsi="Cambria Math" w:cs="Times New Roman"/>
                      <w:sz w:val="24"/>
                      <w:szCs w:val="24"/>
                    </w:rPr>
                    <m:t>实际使用总机时</m:t>
                  </m:r>
                </m:num>
                <m:den>
                  <m:r>
                    <m:rPr>
                      <m:sty m:val="p"/>
                    </m:rPr>
                    <w:rPr>
                      <w:rFonts w:ascii="Cambria Math" w:hAnsi="Cambria Math" w:cs="Times New Roman"/>
                      <w:sz w:val="24"/>
                      <w:szCs w:val="24"/>
                    </w:rPr>
                    <m:t>实验计划规定总机时</m:t>
                  </m:r>
                </m:den>
              </m:f>
              <m:r>
                <w:rPr>
                  <w:rFonts w:ascii="Cambria Math" w:hAnsi="Cambria Math" w:cs="Times New Roman"/>
                  <w:sz w:val="24"/>
                  <w:szCs w:val="24"/>
                </w:rPr>
                <m:t>×100%</m:t>
              </m:r>
            </m:oMath>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1050"/>
          <w:jc w:val="center"/>
        </w:trPr>
        <w:tc>
          <w:tcPr>
            <w:tcW w:w="459"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二</w:t>
            </w:r>
          </w:p>
        </w:tc>
        <w:tc>
          <w:tcPr>
            <w:tcW w:w="508"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实</w:t>
            </w:r>
          </w:p>
          <w:p w:rsidR="00306181" w:rsidRPr="00306181" w:rsidRDefault="00306181" w:rsidP="00306181">
            <w:pPr>
              <w:ind w:leftChars="-40" w:left="-84" w:rightChars="-40" w:right="-84"/>
              <w:jc w:val="center"/>
              <w:rPr>
                <w:rFonts w:asciiTheme="minorEastAsia" w:hAnsiTheme="minorEastAsia" w:cs="Times New Roman"/>
                <w:sz w:val="24"/>
                <w:szCs w:val="24"/>
              </w:rPr>
            </w:pPr>
            <w:proofErr w:type="gramStart"/>
            <w:r w:rsidRPr="00306181">
              <w:rPr>
                <w:rFonts w:asciiTheme="minorEastAsia" w:hAnsiTheme="minorEastAsia" w:cs="Times New Roman"/>
                <w:sz w:val="24"/>
                <w:szCs w:val="24"/>
              </w:rPr>
              <w:t>验</w:t>
            </w:r>
            <w:proofErr w:type="gramEnd"/>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教</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学</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成</w:t>
            </w:r>
          </w:p>
          <w:p w:rsidR="00306181" w:rsidRPr="00306181" w:rsidRDefault="00306181" w:rsidP="00306181">
            <w:pPr>
              <w:ind w:leftChars="-40" w:left="-84" w:rightChars="-40" w:right="-84"/>
              <w:jc w:val="center"/>
              <w:rPr>
                <w:rFonts w:asciiTheme="minorEastAsia" w:hAnsiTheme="minorEastAsia" w:cs="Times New Roman"/>
                <w:sz w:val="24"/>
                <w:szCs w:val="24"/>
              </w:rPr>
            </w:pPr>
            <w:proofErr w:type="gramStart"/>
            <w:r w:rsidRPr="00306181">
              <w:rPr>
                <w:rFonts w:asciiTheme="minorEastAsia" w:hAnsiTheme="minorEastAsia" w:cs="Times New Roman" w:hint="eastAsia"/>
                <w:sz w:val="24"/>
                <w:szCs w:val="24"/>
              </w:rPr>
              <w:t>效</w:t>
            </w:r>
            <w:proofErr w:type="gramEnd"/>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25</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分</w:t>
            </w: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1</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实验项目</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开出率</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10分</w:t>
            </w:r>
          </w:p>
        </w:tc>
        <w:tc>
          <w:tcPr>
            <w:tcW w:w="123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100%</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10分</w:t>
            </w:r>
          </w:p>
        </w:tc>
        <w:tc>
          <w:tcPr>
            <w:tcW w:w="1313"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每少5%</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扣1分</w:t>
            </w:r>
          </w:p>
        </w:tc>
        <w:tc>
          <w:tcPr>
            <w:tcW w:w="1134"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＜70%</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得0分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sz w:val="24"/>
                <w:szCs w:val="24"/>
              </w:rPr>
              <w:t>实验项目开出率=</w:t>
            </w:r>
            <m:oMath>
              <m:f>
                <m:fPr>
                  <m:ctrlPr>
                    <w:rPr>
                      <w:rFonts w:ascii="Cambria Math" w:hAnsi="Cambria Math" w:cs="Times New Roman"/>
                      <w:sz w:val="24"/>
                      <w:szCs w:val="24"/>
                    </w:rPr>
                  </m:ctrlPr>
                </m:fPr>
                <m:num>
                  <m:r>
                    <m:rPr>
                      <m:sty m:val="p"/>
                    </m:rPr>
                    <w:rPr>
                      <w:rFonts w:ascii="Cambria Math" w:hAnsi="Cambria Math" w:cs="Times New Roman"/>
                      <w:sz w:val="24"/>
                      <w:szCs w:val="24"/>
                    </w:rPr>
                    <m:t>实际开出实验项目数</m:t>
                  </m:r>
                </m:num>
                <m:den>
                  <m:r>
                    <m:rPr>
                      <m:sty m:val="p"/>
                    </m:rPr>
                    <w:rPr>
                      <w:rFonts w:ascii="Cambria Math" w:hAnsi="Cambria Math" w:cs="Times New Roman"/>
                      <w:sz w:val="24"/>
                      <w:szCs w:val="24"/>
                    </w:rPr>
                    <m:t>计划开出实验项目总数</m:t>
                  </m:r>
                </m:den>
              </m:f>
              <m:r>
                <w:rPr>
                  <w:rFonts w:ascii="Cambria Math" w:hAnsi="Cambria Math" w:cs="Times New Roman"/>
                  <w:sz w:val="24"/>
                  <w:szCs w:val="24"/>
                </w:rPr>
                <m:t>×100%</m:t>
              </m:r>
            </m:oMath>
          </w:p>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计划开出数为培养计划所列的实验课程包含的实验项目总数。</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808"/>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2</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实验教学</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管理</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5</w:t>
            </w:r>
            <w:r w:rsidRPr="00306181">
              <w:rPr>
                <w:rFonts w:asciiTheme="minorEastAsia" w:hAnsiTheme="minorEastAsia" w:cs="Times New Roman" w:hint="eastAsia"/>
                <w:sz w:val="24"/>
                <w:szCs w:val="24"/>
              </w:rPr>
              <w:t>分</w:t>
            </w:r>
          </w:p>
        </w:tc>
        <w:tc>
          <w:tcPr>
            <w:tcW w:w="3686" w:type="dxa"/>
            <w:gridSpan w:val="3"/>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sz w:val="24"/>
                <w:szCs w:val="24"/>
              </w:rPr>
              <w:t>有一项记</w:t>
            </w:r>
            <w:r w:rsidRPr="00306181">
              <w:rPr>
                <w:rFonts w:asciiTheme="minorEastAsia" w:hAnsiTheme="minorEastAsia" w:cs="Times New Roman" w:hint="eastAsia"/>
                <w:sz w:val="24"/>
                <w:szCs w:val="24"/>
              </w:rPr>
              <w:t>0.5-1.0分；单项</w:t>
            </w:r>
            <w:proofErr w:type="gramStart"/>
            <w:r w:rsidRPr="00306181">
              <w:rPr>
                <w:rFonts w:asciiTheme="minorEastAsia" w:hAnsiTheme="minorEastAsia" w:cs="Times New Roman" w:hint="eastAsia"/>
                <w:sz w:val="24"/>
                <w:szCs w:val="24"/>
              </w:rPr>
              <w:t>完整记</w:t>
            </w:r>
            <w:proofErr w:type="gramEnd"/>
            <w:r w:rsidRPr="00306181">
              <w:rPr>
                <w:rFonts w:asciiTheme="minorEastAsia" w:hAnsiTheme="minorEastAsia" w:cs="Times New Roman" w:hint="eastAsia"/>
                <w:sz w:val="24"/>
                <w:szCs w:val="24"/>
              </w:rPr>
              <w:t>1.0分，单项不完整记分0.5-0.9，缺项则相应得分为0。</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1实验教学大纲，2实验教学计划，3实验计划安排，4实验开设记录，</w:t>
            </w:r>
            <w:r w:rsidRPr="00306181">
              <w:rPr>
                <w:rFonts w:asciiTheme="minorEastAsia" w:hAnsiTheme="minorEastAsia" w:cs="Times New Roman"/>
                <w:sz w:val="24"/>
                <w:szCs w:val="24"/>
              </w:rPr>
              <w:t>5</w:t>
            </w:r>
            <w:r w:rsidRPr="00306181">
              <w:rPr>
                <w:rFonts w:asciiTheme="minorEastAsia" w:hAnsiTheme="minorEastAsia" w:cs="Times New Roman" w:hint="eastAsia"/>
                <w:sz w:val="24"/>
                <w:szCs w:val="24"/>
              </w:rPr>
              <w:t>实验报告批改。</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507"/>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3</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实验教材</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5</w:t>
            </w:r>
            <w:r w:rsidRPr="00306181">
              <w:rPr>
                <w:rFonts w:asciiTheme="minorEastAsia" w:hAnsiTheme="minorEastAsia" w:cs="Times New Roman" w:hint="eastAsia"/>
                <w:sz w:val="24"/>
                <w:szCs w:val="24"/>
              </w:rPr>
              <w:t>分</w:t>
            </w:r>
          </w:p>
        </w:tc>
        <w:tc>
          <w:tcPr>
            <w:tcW w:w="123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5</w:t>
            </w:r>
            <w:r w:rsidRPr="00306181">
              <w:rPr>
                <w:rFonts w:asciiTheme="minorEastAsia" w:hAnsiTheme="minorEastAsia" w:cs="Times New Roman" w:hint="eastAsia"/>
                <w:sz w:val="24"/>
                <w:szCs w:val="24"/>
              </w:rPr>
              <w:t>分</w:t>
            </w:r>
          </w:p>
        </w:tc>
        <w:tc>
          <w:tcPr>
            <w:tcW w:w="1313"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3分</w:t>
            </w:r>
          </w:p>
        </w:tc>
        <w:tc>
          <w:tcPr>
            <w:tcW w:w="1134"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0分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sz w:val="24"/>
                <w:szCs w:val="24"/>
              </w:rPr>
              <w:t>使用正式出版的实验教材得5</w:t>
            </w:r>
            <w:r w:rsidRPr="00306181">
              <w:rPr>
                <w:rFonts w:asciiTheme="minorEastAsia" w:hAnsiTheme="minorEastAsia" w:cs="Times New Roman" w:hint="eastAsia"/>
                <w:sz w:val="24"/>
                <w:szCs w:val="24"/>
              </w:rPr>
              <w:t>分，使用讲义得3分，无教材、</w:t>
            </w:r>
            <w:r w:rsidRPr="00306181">
              <w:rPr>
                <w:rFonts w:asciiTheme="minorEastAsia" w:hAnsiTheme="minorEastAsia" w:cs="Times New Roman"/>
                <w:sz w:val="24"/>
                <w:szCs w:val="24"/>
              </w:rPr>
              <w:t>讲义</w:t>
            </w:r>
            <w:r w:rsidRPr="00306181">
              <w:rPr>
                <w:rFonts w:asciiTheme="minorEastAsia" w:hAnsiTheme="minorEastAsia" w:cs="Times New Roman" w:hint="eastAsia"/>
                <w:sz w:val="24"/>
                <w:szCs w:val="24"/>
              </w:rPr>
              <w:t>得0分。</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868"/>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4</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实验教学</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改革</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5分</w:t>
            </w:r>
          </w:p>
        </w:tc>
        <w:tc>
          <w:tcPr>
            <w:tcW w:w="3686" w:type="dxa"/>
            <w:gridSpan w:val="3"/>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sz w:val="24"/>
                <w:szCs w:val="24"/>
              </w:rPr>
              <w:t>有一项记</w:t>
            </w:r>
            <w:r w:rsidRPr="00306181">
              <w:rPr>
                <w:rFonts w:asciiTheme="minorEastAsia" w:hAnsiTheme="minorEastAsia" w:cs="Times New Roman" w:hint="eastAsia"/>
                <w:sz w:val="24"/>
                <w:szCs w:val="24"/>
              </w:rPr>
              <w:t>0.5-1.0分；单项</w:t>
            </w:r>
            <w:proofErr w:type="gramStart"/>
            <w:r w:rsidRPr="00306181">
              <w:rPr>
                <w:rFonts w:asciiTheme="minorEastAsia" w:hAnsiTheme="minorEastAsia" w:cs="Times New Roman" w:hint="eastAsia"/>
                <w:sz w:val="24"/>
                <w:szCs w:val="24"/>
              </w:rPr>
              <w:t>完整记</w:t>
            </w:r>
            <w:proofErr w:type="gramEnd"/>
            <w:r w:rsidRPr="00306181">
              <w:rPr>
                <w:rFonts w:asciiTheme="minorEastAsia" w:hAnsiTheme="minorEastAsia" w:cs="Times New Roman" w:hint="eastAsia"/>
                <w:sz w:val="24"/>
                <w:szCs w:val="24"/>
              </w:rPr>
              <w:t>1.0分，单项不完整记分0.5-0.9，缺项则不得相应分。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1实验教学内容改革，2实验方法和手段的改革，3实验教学研究活动的开展，4实验项目的更新，5有综合性实验项目。</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bl>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p w:rsidR="00306181" w:rsidRPr="00306181" w:rsidRDefault="00306181" w:rsidP="00306181">
      <w:pPr>
        <w:spacing w:line="20" w:lineRule="exact"/>
        <w:rPr>
          <w:rFonts w:ascii="Times New Roman" w:eastAsia="宋体" w:hAnsi="Times New Roman"/>
        </w:rPr>
      </w:pPr>
    </w:p>
    <w:tbl>
      <w:tblPr>
        <w:tblStyle w:val="a5"/>
        <w:tblW w:w="14174" w:type="dxa"/>
        <w:jc w:val="center"/>
        <w:tblLook w:val="04A0" w:firstRow="1" w:lastRow="0" w:firstColumn="1" w:lastColumn="0" w:noHBand="0" w:noVBand="1"/>
      </w:tblPr>
      <w:tblGrid>
        <w:gridCol w:w="459"/>
        <w:gridCol w:w="508"/>
        <w:gridCol w:w="310"/>
        <w:gridCol w:w="1099"/>
        <w:gridCol w:w="1239"/>
        <w:gridCol w:w="1313"/>
        <w:gridCol w:w="1134"/>
        <w:gridCol w:w="6946"/>
        <w:gridCol w:w="1166"/>
      </w:tblGrid>
      <w:tr w:rsidR="00306181" w:rsidRPr="00306181" w:rsidTr="00030F1C">
        <w:trPr>
          <w:trHeight w:val="864"/>
          <w:jc w:val="center"/>
        </w:trPr>
        <w:tc>
          <w:tcPr>
            <w:tcW w:w="459"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三</w:t>
            </w:r>
          </w:p>
        </w:tc>
        <w:tc>
          <w:tcPr>
            <w:tcW w:w="508"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科</w:t>
            </w:r>
          </w:p>
          <w:p w:rsidR="00306181" w:rsidRPr="00306181" w:rsidRDefault="00306181" w:rsidP="00306181">
            <w:pPr>
              <w:ind w:leftChars="-40" w:left="-84" w:rightChars="-40" w:right="-84"/>
              <w:jc w:val="center"/>
              <w:rPr>
                <w:rFonts w:asciiTheme="minorEastAsia" w:hAnsiTheme="minorEastAsia" w:cs="Times New Roman"/>
                <w:sz w:val="24"/>
                <w:szCs w:val="24"/>
              </w:rPr>
            </w:pPr>
            <w:proofErr w:type="gramStart"/>
            <w:r w:rsidRPr="00306181">
              <w:rPr>
                <w:rFonts w:asciiTheme="minorEastAsia" w:hAnsiTheme="minorEastAsia" w:cs="Times New Roman" w:hint="eastAsia"/>
                <w:sz w:val="24"/>
                <w:szCs w:val="24"/>
              </w:rPr>
              <w:t>研</w:t>
            </w:r>
            <w:proofErr w:type="gramEnd"/>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与</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社</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会</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服</w:t>
            </w:r>
          </w:p>
          <w:p w:rsidR="00306181" w:rsidRPr="00306181" w:rsidRDefault="00306181" w:rsidP="00306181">
            <w:pPr>
              <w:ind w:leftChars="-40" w:left="-84" w:rightChars="-40" w:right="-84"/>
              <w:jc w:val="center"/>
              <w:rPr>
                <w:rFonts w:asciiTheme="minorEastAsia" w:hAnsiTheme="minorEastAsia" w:cs="Times New Roman"/>
                <w:sz w:val="24"/>
                <w:szCs w:val="24"/>
              </w:rPr>
            </w:pPr>
            <w:proofErr w:type="gramStart"/>
            <w:r w:rsidRPr="00306181">
              <w:rPr>
                <w:rFonts w:asciiTheme="minorEastAsia" w:hAnsiTheme="minorEastAsia" w:cs="Times New Roman" w:hint="eastAsia"/>
                <w:sz w:val="24"/>
                <w:szCs w:val="24"/>
              </w:rPr>
              <w:t>务</w:t>
            </w:r>
            <w:proofErr w:type="gramEnd"/>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10</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分</w:t>
            </w: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1</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科研成果</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5分</w:t>
            </w:r>
          </w:p>
        </w:tc>
        <w:tc>
          <w:tcPr>
            <w:tcW w:w="3686" w:type="dxa"/>
            <w:gridSpan w:val="3"/>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有一项记</w:t>
            </w:r>
            <w:r w:rsidRPr="00306181">
              <w:rPr>
                <w:rFonts w:asciiTheme="minorEastAsia" w:hAnsiTheme="minorEastAsia" w:cs="Times New Roman" w:hint="eastAsia"/>
                <w:sz w:val="24"/>
                <w:szCs w:val="24"/>
              </w:rPr>
              <w:t>0.5-1.0分；单项</w:t>
            </w:r>
            <w:proofErr w:type="gramStart"/>
            <w:r w:rsidRPr="00306181">
              <w:rPr>
                <w:rFonts w:asciiTheme="minorEastAsia" w:hAnsiTheme="minorEastAsia" w:cs="Times New Roman" w:hint="eastAsia"/>
                <w:sz w:val="24"/>
                <w:szCs w:val="24"/>
              </w:rPr>
              <w:t>完整记</w:t>
            </w:r>
            <w:proofErr w:type="gramEnd"/>
            <w:r w:rsidRPr="00306181">
              <w:rPr>
                <w:rFonts w:asciiTheme="minorEastAsia" w:hAnsiTheme="minorEastAsia" w:cs="Times New Roman" w:hint="eastAsia"/>
                <w:sz w:val="24"/>
                <w:szCs w:val="24"/>
              </w:rPr>
              <w:t>1.0分，单项不完整记分0.5-0.9，缺项则不得相应分。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pacing w:val="-6"/>
                <w:sz w:val="24"/>
                <w:szCs w:val="24"/>
              </w:rPr>
              <w:t>实验室项目获省级以上奖励2分；发明专利1分；研制产品并投入生产1分；发表实验室相关学术论文1分。</w:t>
            </w:r>
          </w:p>
        </w:tc>
        <w:tc>
          <w:tcPr>
            <w:tcW w:w="1166" w:type="dxa"/>
          </w:tcPr>
          <w:p w:rsidR="00306181" w:rsidRPr="00306181" w:rsidRDefault="00306181" w:rsidP="00306181">
            <w:pPr>
              <w:ind w:leftChars="-40" w:left="-84" w:rightChars="-40" w:right="-84"/>
              <w:rPr>
                <w:rFonts w:asciiTheme="minorEastAsia" w:hAnsiTheme="minorEastAsia" w:cs="Times New Roman"/>
                <w:spacing w:val="-6"/>
                <w:sz w:val="24"/>
                <w:szCs w:val="24"/>
              </w:rPr>
            </w:pPr>
          </w:p>
        </w:tc>
      </w:tr>
      <w:tr w:rsidR="00306181" w:rsidRPr="00306181" w:rsidTr="00030F1C">
        <w:trPr>
          <w:trHeight w:val="864"/>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2</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社会服务</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5分</w:t>
            </w:r>
          </w:p>
        </w:tc>
        <w:tc>
          <w:tcPr>
            <w:tcW w:w="3686" w:type="dxa"/>
            <w:gridSpan w:val="3"/>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有一项记</w:t>
            </w:r>
            <w:r w:rsidRPr="00306181">
              <w:rPr>
                <w:rFonts w:asciiTheme="minorEastAsia" w:hAnsiTheme="minorEastAsia" w:cs="Times New Roman" w:hint="eastAsia"/>
                <w:sz w:val="24"/>
                <w:szCs w:val="24"/>
              </w:rPr>
              <w:t>0.5-1.0分；单项</w:t>
            </w:r>
            <w:proofErr w:type="gramStart"/>
            <w:r w:rsidRPr="00306181">
              <w:rPr>
                <w:rFonts w:asciiTheme="minorEastAsia" w:hAnsiTheme="minorEastAsia" w:cs="Times New Roman" w:hint="eastAsia"/>
                <w:sz w:val="24"/>
                <w:szCs w:val="24"/>
              </w:rPr>
              <w:t>完整记</w:t>
            </w:r>
            <w:proofErr w:type="gramEnd"/>
            <w:r w:rsidRPr="00306181">
              <w:rPr>
                <w:rFonts w:asciiTheme="minorEastAsia" w:hAnsiTheme="minorEastAsia" w:cs="Times New Roman" w:hint="eastAsia"/>
                <w:sz w:val="24"/>
                <w:szCs w:val="24"/>
              </w:rPr>
              <w:t>1.0分，单项不完整记分0.5-0.9，缺项则不得相应分。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技术开发、技术转让、技术咨询服务及对社会开放等情况。</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864"/>
          <w:jc w:val="center"/>
        </w:trPr>
        <w:tc>
          <w:tcPr>
            <w:tcW w:w="459"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四</w:t>
            </w:r>
          </w:p>
        </w:tc>
        <w:tc>
          <w:tcPr>
            <w:tcW w:w="508" w:type="dxa"/>
            <w:vMerge w:val="restart"/>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实</w:t>
            </w:r>
          </w:p>
          <w:p w:rsidR="00306181" w:rsidRPr="00306181" w:rsidRDefault="00306181" w:rsidP="00306181">
            <w:pPr>
              <w:ind w:leftChars="-40" w:left="-84" w:rightChars="-40" w:right="-84"/>
              <w:jc w:val="center"/>
              <w:rPr>
                <w:rFonts w:asciiTheme="minorEastAsia" w:hAnsiTheme="minorEastAsia" w:cs="Times New Roman"/>
                <w:sz w:val="24"/>
                <w:szCs w:val="24"/>
              </w:rPr>
            </w:pPr>
            <w:proofErr w:type="gramStart"/>
            <w:r w:rsidRPr="00306181">
              <w:rPr>
                <w:rFonts w:asciiTheme="minorEastAsia" w:hAnsiTheme="minorEastAsia" w:cs="Times New Roman" w:hint="eastAsia"/>
                <w:sz w:val="24"/>
                <w:szCs w:val="24"/>
              </w:rPr>
              <w:t>验</w:t>
            </w:r>
            <w:proofErr w:type="gramEnd"/>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室</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安</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全</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管</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理</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35</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分</w:t>
            </w: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1</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安全管理责任体系</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5分</w:t>
            </w:r>
          </w:p>
        </w:tc>
        <w:tc>
          <w:tcPr>
            <w:tcW w:w="123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5分</w:t>
            </w:r>
          </w:p>
        </w:tc>
        <w:tc>
          <w:tcPr>
            <w:tcW w:w="1313"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1-4分</w:t>
            </w:r>
          </w:p>
        </w:tc>
        <w:tc>
          <w:tcPr>
            <w:tcW w:w="1134"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0分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有安全责任体系得5分。存</w:t>
            </w:r>
            <w:r w:rsidRPr="00306181">
              <w:rPr>
                <w:rFonts w:asciiTheme="minorEastAsia" w:hAnsiTheme="minorEastAsia" w:cs="Times New Roman"/>
                <w:sz w:val="24"/>
                <w:szCs w:val="24"/>
              </w:rPr>
              <w:t>在不足，酌情</w:t>
            </w:r>
            <w:r w:rsidRPr="00306181">
              <w:rPr>
                <w:rFonts w:asciiTheme="minorEastAsia" w:hAnsiTheme="minorEastAsia" w:cs="Times New Roman" w:hint="eastAsia"/>
                <w:sz w:val="24"/>
                <w:szCs w:val="24"/>
              </w:rPr>
              <w:t>扣分。无安全管理责任体系得0分。</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864"/>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2</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经费保障</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5分</w:t>
            </w:r>
          </w:p>
        </w:tc>
        <w:tc>
          <w:tcPr>
            <w:tcW w:w="1239"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5分</w:t>
            </w:r>
          </w:p>
        </w:tc>
        <w:tc>
          <w:tcPr>
            <w:tcW w:w="1313"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1-4分</w:t>
            </w:r>
          </w:p>
        </w:tc>
        <w:tc>
          <w:tcPr>
            <w:tcW w:w="1134"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0分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学院层面有经费投入到实验室管理得5分。存在不足，酌情扣分。学院层面没有经费投入得0分。</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864"/>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3</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制度建设</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10分</w:t>
            </w:r>
          </w:p>
        </w:tc>
        <w:tc>
          <w:tcPr>
            <w:tcW w:w="1239"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10分</w:t>
            </w:r>
          </w:p>
        </w:tc>
        <w:tc>
          <w:tcPr>
            <w:tcW w:w="1313"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1-9分</w:t>
            </w:r>
          </w:p>
        </w:tc>
        <w:tc>
          <w:tcPr>
            <w:tcW w:w="1134"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0分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有学科特色的实验室安全管理制度、安全检查与值班制度、设备安全操作规程、建立准入制度、有学科特色的应急预案得10分。存在不足，酌情扣分。无制度或制度不落实得0分。</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864"/>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4</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仪器设备</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管理</w:t>
            </w:r>
            <w:r w:rsidRPr="00306181">
              <w:rPr>
                <w:rFonts w:asciiTheme="minorEastAsia" w:hAnsiTheme="minorEastAsia" w:cs="Times New Roman" w:hint="eastAsia"/>
                <w:sz w:val="24"/>
                <w:szCs w:val="24"/>
              </w:rPr>
              <w:t>10分</w:t>
            </w:r>
          </w:p>
        </w:tc>
        <w:tc>
          <w:tcPr>
            <w:tcW w:w="1239"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10分</w:t>
            </w:r>
          </w:p>
        </w:tc>
        <w:tc>
          <w:tcPr>
            <w:tcW w:w="1313"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1-9分</w:t>
            </w:r>
          </w:p>
        </w:tc>
        <w:tc>
          <w:tcPr>
            <w:tcW w:w="1134" w:type="dxa"/>
            <w:vAlign w:val="center"/>
          </w:tcPr>
          <w:p w:rsidR="00306181" w:rsidRPr="00306181" w:rsidRDefault="00306181" w:rsidP="00306181">
            <w:pPr>
              <w:jc w:val="center"/>
              <w:rPr>
                <w:sz w:val="24"/>
                <w:szCs w:val="24"/>
              </w:rPr>
            </w:pPr>
            <w:r w:rsidRPr="00306181">
              <w:rPr>
                <w:rFonts w:asciiTheme="minorEastAsia" w:hAnsiTheme="minorEastAsia" w:cs="Times New Roman" w:hint="eastAsia"/>
                <w:sz w:val="24"/>
                <w:szCs w:val="24"/>
              </w:rPr>
              <w:t>0分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仪器设备台账全、有仪器设备操作规程、技术档案和使用、借用、损坏、检查维护等记录完整得10分。存在不足，酌情扣分。无台账、无规程且记录不全得0分。</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r w:rsidR="00306181" w:rsidRPr="00306181" w:rsidTr="00030F1C">
        <w:trPr>
          <w:trHeight w:val="864"/>
          <w:jc w:val="center"/>
        </w:trPr>
        <w:tc>
          <w:tcPr>
            <w:tcW w:w="459"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508" w:type="dxa"/>
            <w:vMerge/>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p>
        </w:tc>
        <w:tc>
          <w:tcPr>
            <w:tcW w:w="310"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5</w:t>
            </w:r>
          </w:p>
        </w:tc>
        <w:tc>
          <w:tcPr>
            <w:tcW w:w="109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仪器设备</w:t>
            </w:r>
          </w:p>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sz w:val="24"/>
                <w:szCs w:val="24"/>
              </w:rPr>
              <w:t>完好率</w:t>
            </w:r>
            <w:r w:rsidRPr="00306181">
              <w:rPr>
                <w:rFonts w:asciiTheme="minorEastAsia" w:hAnsiTheme="minorEastAsia" w:cs="Times New Roman" w:hint="eastAsia"/>
                <w:sz w:val="24"/>
                <w:szCs w:val="24"/>
              </w:rPr>
              <w:t>5分</w:t>
            </w:r>
          </w:p>
        </w:tc>
        <w:tc>
          <w:tcPr>
            <w:tcW w:w="1239"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5分</w:t>
            </w:r>
          </w:p>
        </w:tc>
        <w:tc>
          <w:tcPr>
            <w:tcW w:w="1313"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4分</w:t>
            </w:r>
          </w:p>
        </w:tc>
        <w:tc>
          <w:tcPr>
            <w:tcW w:w="1134" w:type="dxa"/>
            <w:vAlign w:val="center"/>
          </w:tcPr>
          <w:p w:rsidR="00306181" w:rsidRPr="00306181" w:rsidRDefault="00306181" w:rsidP="00306181">
            <w:pPr>
              <w:ind w:leftChars="-40" w:left="-84" w:rightChars="-40" w:right="-84"/>
              <w:jc w:val="center"/>
              <w:rPr>
                <w:rFonts w:asciiTheme="minorEastAsia" w:hAnsiTheme="minorEastAsia" w:cs="Times New Roman"/>
                <w:sz w:val="24"/>
                <w:szCs w:val="24"/>
              </w:rPr>
            </w:pPr>
            <w:r w:rsidRPr="00306181">
              <w:rPr>
                <w:rFonts w:asciiTheme="minorEastAsia" w:hAnsiTheme="minorEastAsia" w:cs="Times New Roman" w:hint="eastAsia"/>
                <w:sz w:val="24"/>
                <w:szCs w:val="24"/>
              </w:rPr>
              <w:t>3分</w:t>
            </w:r>
          </w:p>
        </w:tc>
        <w:tc>
          <w:tcPr>
            <w:tcW w:w="6946" w:type="dxa"/>
            <w:vAlign w:val="center"/>
          </w:tcPr>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仪器设备完好率=</w:t>
            </w:r>
            <m:oMath>
              <m:f>
                <m:fPr>
                  <m:ctrlPr>
                    <w:rPr>
                      <w:rFonts w:ascii="Cambria Math" w:hAnsi="Cambria Math" w:cs="Times New Roman"/>
                      <w:sz w:val="24"/>
                      <w:szCs w:val="24"/>
                    </w:rPr>
                  </m:ctrlPr>
                </m:fPr>
                <m:num>
                  <m:r>
                    <m:rPr>
                      <m:sty m:val="p"/>
                    </m:rPr>
                    <w:rPr>
                      <w:rFonts w:ascii="Cambria Math" w:hAnsi="Cambria Math" w:cs="Times New Roman"/>
                      <w:sz w:val="24"/>
                      <w:szCs w:val="24"/>
                    </w:rPr>
                    <m:t>完好仪器设备台件数</m:t>
                  </m:r>
                </m:num>
                <m:den>
                  <m:r>
                    <m:rPr>
                      <m:sty m:val="p"/>
                    </m:rPr>
                    <w:rPr>
                      <w:rFonts w:ascii="Cambria Math" w:hAnsi="Cambria Math" w:cs="Times New Roman"/>
                      <w:sz w:val="24"/>
                      <w:szCs w:val="24"/>
                    </w:rPr>
                    <m:t>仪器设备总台件数</m:t>
                  </m:r>
                </m:den>
              </m:f>
              <m:r>
                <w:rPr>
                  <w:rFonts w:ascii="Cambria Math" w:hAnsi="Cambria Math" w:cs="Times New Roman"/>
                  <w:sz w:val="24"/>
                  <w:szCs w:val="24"/>
                </w:rPr>
                <m:t>×100%</m:t>
              </m:r>
            </m:oMath>
          </w:p>
          <w:p w:rsidR="00306181" w:rsidRPr="00306181" w:rsidRDefault="00306181" w:rsidP="00306181">
            <w:pPr>
              <w:ind w:leftChars="-40" w:left="-84" w:rightChars="-40" w:right="-84"/>
              <w:rPr>
                <w:rFonts w:asciiTheme="minorEastAsia" w:hAnsiTheme="minorEastAsia" w:cs="Times New Roman"/>
                <w:sz w:val="24"/>
                <w:szCs w:val="24"/>
              </w:rPr>
            </w:pPr>
            <w:r w:rsidRPr="00306181">
              <w:rPr>
                <w:rFonts w:asciiTheme="minorEastAsia" w:hAnsiTheme="minorEastAsia" w:cs="Times New Roman" w:hint="eastAsia"/>
                <w:sz w:val="24"/>
                <w:szCs w:val="24"/>
              </w:rPr>
              <w:t>仪器设备完好率≥95%得5分，每减少5%扣一分。</w:t>
            </w:r>
          </w:p>
        </w:tc>
        <w:tc>
          <w:tcPr>
            <w:tcW w:w="1166" w:type="dxa"/>
          </w:tcPr>
          <w:p w:rsidR="00306181" w:rsidRPr="00306181" w:rsidRDefault="00306181" w:rsidP="00306181">
            <w:pPr>
              <w:ind w:leftChars="-40" w:left="-84" w:rightChars="-40" w:right="-84"/>
              <w:rPr>
                <w:rFonts w:asciiTheme="minorEastAsia" w:hAnsiTheme="minorEastAsia" w:cs="Times New Roman"/>
                <w:sz w:val="24"/>
                <w:szCs w:val="24"/>
              </w:rPr>
            </w:pPr>
          </w:p>
        </w:tc>
      </w:tr>
    </w:tbl>
    <w:p w:rsidR="00306181" w:rsidRPr="00306181" w:rsidRDefault="00306181" w:rsidP="00306181">
      <w:pPr>
        <w:spacing w:line="20" w:lineRule="exact"/>
        <w:rPr>
          <w:rFonts w:ascii="Times New Roman" w:eastAsia="宋体" w:hAnsi="Times New Roman"/>
        </w:rPr>
      </w:pPr>
    </w:p>
    <w:p w:rsidR="00A90D68" w:rsidRPr="00306181" w:rsidRDefault="00A90D68">
      <w:bookmarkStart w:id="0" w:name="_GoBack"/>
      <w:bookmarkEnd w:id="0"/>
    </w:p>
    <w:sectPr w:rsidR="00A90D68" w:rsidRPr="00306181" w:rsidSect="00216860">
      <w:pgSz w:w="16838" w:h="11906" w:orient="landscape"/>
      <w:pgMar w:top="1247" w:right="1440" w:bottom="1247"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55" w:rsidRDefault="00D66655" w:rsidP="00306181">
      <w:r>
        <w:separator/>
      </w:r>
    </w:p>
  </w:endnote>
  <w:endnote w:type="continuationSeparator" w:id="0">
    <w:p w:rsidR="00D66655" w:rsidRDefault="00D66655" w:rsidP="0030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7298363"/>
      <w:docPartObj>
        <w:docPartGallery w:val="Page Numbers (Bottom of Page)"/>
        <w:docPartUnique/>
      </w:docPartObj>
    </w:sdtPr>
    <w:sdtContent>
      <w:p w:rsidR="00306181" w:rsidRPr="00B94DBD" w:rsidRDefault="00306181" w:rsidP="00B94DBD">
        <w:pPr>
          <w:pStyle w:val="a4"/>
          <w:rPr>
            <w:sz w:val="28"/>
            <w:szCs w:val="28"/>
          </w:rPr>
        </w:pPr>
        <w:r w:rsidRPr="00B94DBD">
          <w:rPr>
            <w:sz w:val="28"/>
            <w:szCs w:val="28"/>
          </w:rPr>
          <w:fldChar w:fldCharType="begin"/>
        </w:r>
        <w:r w:rsidRPr="00B94DBD">
          <w:rPr>
            <w:sz w:val="28"/>
            <w:szCs w:val="28"/>
          </w:rPr>
          <w:instrText>PAGE   \* MERGEFORMAT</w:instrText>
        </w:r>
        <w:r w:rsidRPr="00B94DBD">
          <w:rPr>
            <w:sz w:val="28"/>
            <w:szCs w:val="28"/>
          </w:rPr>
          <w:fldChar w:fldCharType="separate"/>
        </w:r>
        <w:r w:rsidRPr="00DF17EA">
          <w:rPr>
            <w:noProof/>
            <w:sz w:val="28"/>
            <w:szCs w:val="28"/>
            <w:lang w:val="zh-CN"/>
          </w:rPr>
          <w:t>-</w:t>
        </w:r>
        <w:r>
          <w:rPr>
            <w:noProof/>
            <w:sz w:val="28"/>
            <w:szCs w:val="28"/>
          </w:rPr>
          <w:t xml:space="preserve"> 4 -</w:t>
        </w:r>
        <w:r w:rsidRPr="00B94DBD">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709410011"/>
      <w:docPartObj>
        <w:docPartGallery w:val="Page Numbers (Bottom of Page)"/>
        <w:docPartUnique/>
      </w:docPartObj>
    </w:sdtPr>
    <w:sdtContent>
      <w:p w:rsidR="00306181" w:rsidRPr="00B94DBD" w:rsidRDefault="00306181">
        <w:pPr>
          <w:pStyle w:val="a4"/>
          <w:jc w:val="right"/>
          <w:rPr>
            <w:sz w:val="28"/>
            <w:szCs w:val="28"/>
          </w:rPr>
        </w:pPr>
        <w:r w:rsidRPr="00B94DBD">
          <w:rPr>
            <w:sz w:val="28"/>
            <w:szCs w:val="28"/>
          </w:rPr>
          <w:fldChar w:fldCharType="begin"/>
        </w:r>
        <w:r w:rsidRPr="00B94DBD">
          <w:rPr>
            <w:sz w:val="28"/>
            <w:szCs w:val="28"/>
          </w:rPr>
          <w:instrText>PAGE   \* MERGEFORMAT</w:instrText>
        </w:r>
        <w:r w:rsidRPr="00B94DBD">
          <w:rPr>
            <w:sz w:val="28"/>
            <w:szCs w:val="28"/>
          </w:rPr>
          <w:fldChar w:fldCharType="separate"/>
        </w:r>
        <w:r w:rsidRPr="00306181">
          <w:rPr>
            <w:noProof/>
            <w:sz w:val="28"/>
            <w:szCs w:val="28"/>
            <w:lang w:val="zh-CN"/>
          </w:rPr>
          <w:t>-</w:t>
        </w:r>
        <w:r>
          <w:rPr>
            <w:noProof/>
            <w:sz w:val="28"/>
            <w:szCs w:val="28"/>
          </w:rPr>
          <w:t xml:space="preserve"> 2 -</w:t>
        </w:r>
        <w:r w:rsidRPr="00B94DBD">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55" w:rsidRDefault="00D66655" w:rsidP="00306181">
      <w:r>
        <w:separator/>
      </w:r>
    </w:p>
  </w:footnote>
  <w:footnote w:type="continuationSeparator" w:id="0">
    <w:p w:rsidR="00D66655" w:rsidRDefault="00D66655" w:rsidP="00306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E7"/>
    <w:rsid w:val="00306181"/>
    <w:rsid w:val="00A90D68"/>
    <w:rsid w:val="00BC4AE7"/>
    <w:rsid w:val="00D6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181"/>
    <w:rPr>
      <w:sz w:val="18"/>
      <w:szCs w:val="18"/>
    </w:rPr>
  </w:style>
  <w:style w:type="paragraph" w:styleId="a4">
    <w:name w:val="footer"/>
    <w:basedOn w:val="a"/>
    <w:link w:val="Char0"/>
    <w:uiPriority w:val="99"/>
    <w:unhideWhenUsed/>
    <w:rsid w:val="00306181"/>
    <w:pPr>
      <w:tabs>
        <w:tab w:val="center" w:pos="4153"/>
        <w:tab w:val="right" w:pos="8306"/>
      </w:tabs>
      <w:snapToGrid w:val="0"/>
      <w:jc w:val="left"/>
    </w:pPr>
    <w:rPr>
      <w:sz w:val="18"/>
      <w:szCs w:val="18"/>
    </w:rPr>
  </w:style>
  <w:style w:type="character" w:customStyle="1" w:styleId="Char0">
    <w:name w:val="页脚 Char"/>
    <w:basedOn w:val="a0"/>
    <w:link w:val="a4"/>
    <w:uiPriority w:val="99"/>
    <w:rsid w:val="00306181"/>
    <w:rPr>
      <w:sz w:val="18"/>
      <w:szCs w:val="18"/>
    </w:rPr>
  </w:style>
  <w:style w:type="table" w:styleId="a5">
    <w:name w:val="Table Grid"/>
    <w:basedOn w:val="a1"/>
    <w:uiPriority w:val="59"/>
    <w:rsid w:val="00306181"/>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6181"/>
    <w:rPr>
      <w:sz w:val="18"/>
      <w:szCs w:val="18"/>
    </w:rPr>
  </w:style>
  <w:style w:type="character" w:customStyle="1" w:styleId="Char1">
    <w:name w:val="批注框文本 Char"/>
    <w:basedOn w:val="a0"/>
    <w:link w:val="a6"/>
    <w:uiPriority w:val="99"/>
    <w:semiHidden/>
    <w:rsid w:val="003061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181"/>
    <w:rPr>
      <w:sz w:val="18"/>
      <w:szCs w:val="18"/>
    </w:rPr>
  </w:style>
  <w:style w:type="paragraph" w:styleId="a4">
    <w:name w:val="footer"/>
    <w:basedOn w:val="a"/>
    <w:link w:val="Char0"/>
    <w:uiPriority w:val="99"/>
    <w:unhideWhenUsed/>
    <w:rsid w:val="00306181"/>
    <w:pPr>
      <w:tabs>
        <w:tab w:val="center" w:pos="4153"/>
        <w:tab w:val="right" w:pos="8306"/>
      </w:tabs>
      <w:snapToGrid w:val="0"/>
      <w:jc w:val="left"/>
    </w:pPr>
    <w:rPr>
      <w:sz w:val="18"/>
      <w:szCs w:val="18"/>
    </w:rPr>
  </w:style>
  <w:style w:type="character" w:customStyle="1" w:styleId="Char0">
    <w:name w:val="页脚 Char"/>
    <w:basedOn w:val="a0"/>
    <w:link w:val="a4"/>
    <w:uiPriority w:val="99"/>
    <w:rsid w:val="00306181"/>
    <w:rPr>
      <w:sz w:val="18"/>
      <w:szCs w:val="18"/>
    </w:rPr>
  </w:style>
  <w:style w:type="table" w:styleId="a5">
    <w:name w:val="Table Grid"/>
    <w:basedOn w:val="a1"/>
    <w:uiPriority w:val="59"/>
    <w:rsid w:val="00306181"/>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6181"/>
    <w:rPr>
      <w:sz w:val="18"/>
      <w:szCs w:val="18"/>
    </w:rPr>
  </w:style>
  <w:style w:type="character" w:customStyle="1" w:styleId="Char1">
    <w:name w:val="批注框文本 Char"/>
    <w:basedOn w:val="a0"/>
    <w:link w:val="a6"/>
    <w:uiPriority w:val="99"/>
    <w:semiHidden/>
    <w:rsid w:val="003061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2021-05-30T02:38:00Z</dcterms:created>
  <dcterms:modified xsi:type="dcterms:W3CDTF">2021-05-30T02:38:00Z</dcterms:modified>
</cp:coreProperties>
</file>