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DA9" w:rsidRPr="00BB5C37" w:rsidRDefault="00EB1DA9">
      <w:pPr>
        <w:widowControl/>
        <w:spacing w:line="700" w:lineRule="exact"/>
        <w:jc w:val="center"/>
        <w:rPr>
          <w:rFonts w:ascii="方正小标宋简体" w:eastAsia="方正小标宋简体" w:hAnsi="黑体" w:cs="黑体"/>
          <w:color w:val="000000" w:themeColor="text1"/>
          <w:kern w:val="0"/>
          <w:sz w:val="44"/>
          <w:szCs w:val="44"/>
        </w:rPr>
      </w:pPr>
    </w:p>
    <w:p w:rsidR="00F3492C" w:rsidRPr="00BB5C37" w:rsidRDefault="00F3492C">
      <w:pPr>
        <w:widowControl/>
        <w:spacing w:line="700" w:lineRule="exact"/>
        <w:jc w:val="center"/>
        <w:rPr>
          <w:rFonts w:ascii="方正小标宋简体" w:eastAsia="方正小标宋简体" w:hAnsi="黑体" w:cs="黑体" w:hint="eastAsia"/>
          <w:color w:val="000000" w:themeColor="text1"/>
          <w:kern w:val="0"/>
          <w:sz w:val="44"/>
          <w:szCs w:val="44"/>
        </w:rPr>
      </w:pPr>
    </w:p>
    <w:p w:rsidR="00BB5C37" w:rsidRPr="00BB5C37" w:rsidRDefault="00BB5C37">
      <w:pPr>
        <w:widowControl/>
        <w:spacing w:line="700" w:lineRule="exact"/>
        <w:jc w:val="center"/>
        <w:rPr>
          <w:rFonts w:ascii="方正小标宋简体" w:eastAsia="方正小标宋简体" w:hAnsi="黑体" w:cs="黑体" w:hint="eastAsia"/>
          <w:color w:val="000000" w:themeColor="text1"/>
          <w:kern w:val="0"/>
          <w:sz w:val="44"/>
          <w:szCs w:val="44"/>
        </w:rPr>
      </w:pPr>
    </w:p>
    <w:p w:rsidR="00BB5C37" w:rsidRPr="00BB5C37" w:rsidRDefault="00BB5C37">
      <w:pPr>
        <w:widowControl/>
        <w:spacing w:line="700" w:lineRule="exact"/>
        <w:jc w:val="center"/>
        <w:rPr>
          <w:rFonts w:ascii="方正小标宋简体" w:eastAsia="方正小标宋简体" w:hAnsi="黑体" w:cs="黑体" w:hint="eastAsia"/>
          <w:color w:val="000000" w:themeColor="text1"/>
          <w:kern w:val="0"/>
          <w:sz w:val="44"/>
          <w:szCs w:val="44"/>
        </w:rPr>
      </w:pPr>
    </w:p>
    <w:p w:rsidR="00BB5C37" w:rsidRPr="00BB5C37" w:rsidRDefault="00BB5C37">
      <w:pPr>
        <w:widowControl/>
        <w:spacing w:line="700" w:lineRule="exact"/>
        <w:jc w:val="center"/>
        <w:rPr>
          <w:rFonts w:ascii="方正小标宋简体" w:eastAsia="方正小标宋简体" w:hAnsi="黑体" w:cs="黑体"/>
          <w:color w:val="000000" w:themeColor="text1"/>
          <w:kern w:val="0"/>
          <w:sz w:val="44"/>
          <w:szCs w:val="44"/>
        </w:rPr>
      </w:pPr>
    </w:p>
    <w:p w:rsidR="00F3492C" w:rsidRPr="00BB5C37" w:rsidRDefault="00F3492C" w:rsidP="006A4392">
      <w:pPr>
        <w:spacing w:line="500" w:lineRule="exact"/>
        <w:jc w:val="center"/>
        <w:rPr>
          <w:rFonts w:ascii="仿宋_GB2312" w:eastAsia="仿宋_GB2312"/>
          <w:color w:val="000000" w:themeColor="text1"/>
          <w:sz w:val="32"/>
          <w:szCs w:val="32"/>
        </w:rPr>
      </w:pPr>
      <w:bookmarkStart w:id="0" w:name="_GoBack"/>
      <w:bookmarkEnd w:id="0"/>
    </w:p>
    <w:p w:rsidR="00F3492C" w:rsidRPr="00BB5C37" w:rsidRDefault="00F3492C" w:rsidP="00F3492C">
      <w:pPr>
        <w:spacing w:line="400" w:lineRule="exact"/>
        <w:jc w:val="center"/>
        <w:rPr>
          <w:rFonts w:ascii="仿宋_GB2312" w:eastAsia="仿宋_GB2312" w:hAnsi="宋体" w:cs="宋体"/>
          <w:color w:val="000000" w:themeColor="text1"/>
          <w:kern w:val="0"/>
          <w:sz w:val="32"/>
          <w:szCs w:val="32"/>
        </w:rPr>
      </w:pPr>
      <w:r w:rsidRPr="00BB5C37">
        <w:rPr>
          <w:rFonts w:ascii="仿宋_GB2312" w:eastAsia="仿宋_GB2312" w:hint="eastAsia"/>
          <w:color w:val="000000" w:themeColor="text1"/>
          <w:sz w:val="32"/>
          <w:szCs w:val="32"/>
        </w:rPr>
        <w:t>院  学</w:t>
      </w:r>
      <w:r w:rsidRPr="00BB5C37">
        <w:rPr>
          <w:rFonts w:ascii="仿宋_GB2312" w:eastAsia="仿宋_GB2312" w:hAnsi="宋体" w:cs="宋体" w:hint="eastAsia"/>
          <w:color w:val="000000" w:themeColor="text1"/>
          <w:kern w:val="0"/>
          <w:sz w:val="32"/>
          <w:szCs w:val="32"/>
        </w:rPr>
        <w:t>〔2019〕</w:t>
      </w:r>
      <w:r w:rsidR="00FE5CA6" w:rsidRPr="00BB5C37">
        <w:rPr>
          <w:rFonts w:ascii="仿宋_GB2312" w:eastAsia="仿宋_GB2312" w:hAnsi="宋体" w:cs="宋体" w:hint="eastAsia"/>
          <w:color w:val="000000" w:themeColor="text1"/>
          <w:kern w:val="0"/>
          <w:sz w:val="32"/>
          <w:szCs w:val="32"/>
        </w:rPr>
        <w:t>1</w:t>
      </w:r>
      <w:r w:rsidR="00AC354F" w:rsidRPr="00BB5C37">
        <w:rPr>
          <w:rFonts w:ascii="仿宋_GB2312" w:eastAsia="仿宋_GB2312" w:hAnsi="宋体" w:cs="宋体" w:hint="eastAsia"/>
          <w:color w:val="000000" w:themeColor="text1"/>
          <w:kern w:val="0"/>
          <w:sz w:val="32"/>
          <w:szCs w:val="32"/>
        </w:rPr>
        <w:t>4</w:t>
      </w:r>
      <w:r w:rsidRPr="00BB5C37">
        <w:rPr>
          <w:rFonts w:ascii="仿宋_GB2312" w:eastAsia="仿宋_GB2312" w:hAnsi="宋体" w:cs="宋体" w:hint="eastAsia"/>
          <w:color w:val="000000" w:themeColor="text1"/>
          <w:kern w:val="0"/>
          <w:sz w:val="32"/>
          <w:szCs w:val="32"/>
        </w:rPr>
        <w:t>号</w:t>
      </w:r>
    </w:p>
    <w:p w:rsidR="00F3492C" w:rsidRPr="00BB5C37" w:rsidRDefault="00F3492C" w:rsidP="00F3492C">
      <w:pPr>
        <w:spacing w:line="400" w:lineRule="exact"/>
        <w:jc w:val="center"/>
        <w:rPr>
          <w:rFonts w:ascii="仿宋_GB2312" w:eastAsia="仿宋_GB2312" w:hAnsi="宋体" w:cs="宋体"/>
          <w:color w:val="000000" w:themeColor="text1"/>
          <w:kern w:val="0"/>
          <w:sz w:val="32"/>
          <w:szCs w:val="32"/>
        </w:rPr>
      </w:pPr>
      <w:r w:rsidRPr="00BB5C37">
        <w:rPr>
          <w:rFonts w:ascii="仿宋_GB2312" w:eastAsia="仿宋_GB2312" w:hint="eastAsia"/>
          <w:color w:val="000000" w:themeColor="text1"/>
          <w:sz w:val="32"/>
          <w:szCs w:val="32"/>
        </w:rPr>
        <w:t>院  教</w:t>
      </w:r>
      <w:r w:rsidRPr="00BB5C37">
        <w:rPr>
          <w:rFonts w:ascii="仿宋_GB2312" w:eastAsia="仿宋_GB2312" w:hAnsi="宋体" w:cs="宋体" w:hint="eastAsia"/>
          <w:color w:val="000000" w:themeColor="text1"/>
          <w:kern w:val="0"/>
          <w:sz w:val="32"/>
          <w:szCs w:val="32"/>
        </w:rPr>
        <w:t>〔2019〕</w:t>
      </w:r>
      <w:r w:rsidR="0039431D" w:rsidRPr="00BB5C37">
        <w:rPr>
          <w:rFonts w:ascii="仿宋_GB2312" w:eastAsia="仿宋_GB2312" w:hAnsi="宋体" w:cs="宋体" w:hint="eastAsia"/>
          <w:color w:val="000000" w:themeColor="text1"/>
          <w:kern w:val="0"/>
          <w:sz w:val="32"/>
          <w:szCs w:val="32"/>
        </w:rPr>
        <w:t xml:space="preserve"> 9</w:t>
      </w:r>
      <w:r w:rsidRPr="00BB5C37">
        <w:rPr>
          <w:rFonts w:ascii="仿宋_GB2312" w:eastAsia="仿宋_GB2312" w:hAnsi="宋体" w:cs="宋体" w:hint="eastAsia"/>
          <w:color w:val="000000" w:themeColor="text1"/>
          <w:kern w:val="0"/>
          <w:sz w:val="32"/>
          <w:szCs w:val="32"/>
        </w:rPr>
        <w:t>号</w:t>
      </w:r>
    </w:p>
    <w:p w:rsidR="00F3492C" w:rsidRPr="00BB5C37" w:rsidRDefault="00F3492C">
      <w:pPr>
        <w:widowControl/>
        <w:spacing w:line="700" w:lineRule="exact"/>
        <w:jc w:val="center"/>
        <w:rPr>
          <w:rFonts w:ascii="方正小标宋简体" w:eastAsia="方正小标宋简体" w:hAnsi="黑体" w:cs="黑体" w:hint="eastAsia"/>
          <w:color w:val="000000" w:themeColor="text1"/>
          <w:kern w:val="0"/>
          <w:sz w:val="44"/>
          <w:szCs w:val="44"/>
        </w:rPr>
      </w:pPr>
    </w:p>
    <w:p w:rsidR="00BB5C37" w:rsidRPr="00BB5C37" w:rsidRDefault="00BB5C37">
      <w:pPr>
        <w:widowControl/>
        <w:spacing w:line="700" w:lineRule="exact"/>
        <w:jc w:val="center"/>
        <w:rPr>
          <w:rFonts w:ascii="方正小标宋简体" w:eastAsia="方正小标宋简体" w:hAnsi="黑体" w:cs="黑体"/>
          <w:color w:val="000000" w:themeColor="text1"/>
          <w:kern w:val="0"/>
          <w:sz w:val="44"/>
          <w:szCs w:val="44"/>
        </w:rPr>
      </w:pPr>
    </w:p>
    <w:p w:rsidR="00204ECF" w:rsidRPr="00BB5C37" w:rsidRDefault="006372A2" w:rsidP="00500A2F">
      <w:pPr>
        <w:spacing w:line="700" w:lineRule="exact"/>
        <w:jc w:val="center"/>
        <w:outlineLvl w:val="0"/>
        <w:rPr>
          <w:rFonts w:ascii="方正小标宋简体" w:eastAsia="方正小标宋简体" w:hAnsiTheme="minorEastAsia" w:cs="宋体"/>
          <w:bCs/>
          <w:color w:val="000000" w:themeColor="text1"/>
          <w:kern w:val="36"/>
          <w:sz w:val="44"/>
          <w:szCs w:val="44"/>
        </w:rPr>
      </w:pPr>
      <w:r w:rsidRPr="00BB5C37">
        <w:rPr>
          <w:rFonts w:ascii="方正小标宋简体" w:eastAsia="方正小标宋简体" w:hAnsiTheme="minorEastAsia" w:cs="宋体" w:hint="eastAsia"/>
          <w:bCs/>
          <w:color w:val="000000" w:themeColor="text1"/>
          <w:kern w:val="36"/>
          <w:sz w:val="44"/>
          <w:szCs w:val="44"/>
        </w:rPr>
        <w:t>关于在全校开展“诵古今经典，抒爱国情怀”大学生经典诵读大赛的通知</w:t>
      </w:r>
    </w:p>
    <w:p w:rsidR="00EB1DA9" w:rsidRPr="00BB5C37" w:rsidRDefault="00EB1DA9">
      <w:pPr>
        <w:spacing w:line="580" w:lineRule="exact"/>
        <w:rPr>
          <w:rFonts w:ascii="仿宋" w:eastAsia="仿宋" w:hAnsi="仿宋" w:cs="方正仿宋_GBK"/>
          <w:color w:val="000000" w:themeColor="text1"/>
          <w:sz w:val="32"/>
          <w:szCs w:val="32"/>
        </w:rPr>
      </w:pPr>
    </w:p>
    <w:p w:rsidR="00204ECF" w:rsidRPr="008D53E3" w:rsidRDefault="009D5C69" w:rsidP="008D53E3">
      <w:pPr>
        <w:spacing w:line="520" w:lineRule="exact"/>
        <w:rPr>
          <w:rFonts w:ascii="仿宋_GB2312" w:eastAsia="仿宋_GB2312" w:hAnsi="仿宋" w:cs="方正仿宋_GBK" w:hint="eastAsia"/>
          <w:color w:val="000000" w:themeColor="text1"/>
          <w:sz w:val="32"/>
          <w:szCs w:val="32"/>
        </w:rPr>
      </w:pPr>
      <w:r w:rsidRPr="008D53E3">
        <w:rPr>
          <w:rFonts w:ascii="仿宋_GB2312" w:eastAsia="仿宋_GB2312" w:hAnsi="仿宋" w:cs="方正仿宋_GBK" w:hint="eastAsia"/>
          <w:color w:val="000000" w:themeColor="text1"/>
          <w:sz w:val="32"/>
          <w:szCs w:val="32"/>
        </w:rPr>
        <w:t>各院部</w:t>
      </w:r>
      <w:r w:rsidR="006372A2" w:rsidRPr="008D53E3">
        <w:rPr>
          <w:rFonts w:ascii="仿宋_GB2312" w:eastAsia="仿宋_GB2312" w:hAnsi="仿宋" w:cs="方正仿宋_GBK" w:hint="eastAsia"/>
          <w:color w:val="000000" w:themeColor="text1"/>
          <w:sz w:val="32"/>
          <w:szCs w:val="32"/>
        </w:rPr>
        <w:t>：</w:t>
      </w:r>
    </w:p>
    <w:p w:rsidR="00204ECF" w:rsidRPr="008D53E3" w:rsidRDefault="006372A2" w:rsidP="008D53E3">
      <w:pPr>
        <w:spacing w:line="520" w:lineRule="exact"/>
        <w:ind w:firstLineChars="200" w:firstLine="640"/>
        <w:rPr>
          <w:rFonts w:ascii="仿宋_GB2312" w:eastAsia="仿宋_GB2312" w:hAnsi="仿宋" w:cs="方正仿宋_GBK" w:hint="eastAsia"/>
          <w:color w:val="000000" w:themeColor="text1"/>
          <w:sz w:val="32"/>
          <w:szCs w:val="32"/>
        </w:rPr>
      </w:pPr>
      <w:r w:rsidRPr="008D53E3">
        <w:rPr>
          <w:rFonts w:ascii="仿宋_GB2312" w:eastAsia="仿宋_GB2312" w:hAnsi="仿宋" w:cs="方正仿宋_GBK" w:hint="eastAsia"/>
          <w:color w:val="000000" w:themeColor="text1"/>
          <w:sz w:val="32"/>
          <w:szCs w:val="32"/>
        </w:rPr>
        <w:t>为贯彻落实中央办公厅、国务院办公厅《关于实施中华优秀传统文化传承发展工程的意见》和全国教育大会精神，全面深入实施中华经典诵读工程，教育部、国家语言文字工作委员会将于2019年举办中华经典</w:t>
      </w:r>
      <w:proofErr w:type="gramStart"/>
      <w:r w:rsidRPr="008D53E3">
        <w:rPr>
          <w:rFonts w:ascii="仿宋_GB2312" w:eastAsia="仿宋_GB2312" w:hAnsi="仿宋" w:cs="方正仿宋_GBK" w:hint="eastAsia"/>
          <w:color w:val="000000" w:themeColor="text1"/>
          <w:sz w:val="32"/>
          <w:szCs w:val="32"/>
        </w:rPr>
        <w:t>诵写讲大赛</w:t>
      </w:r>
      <w:proofErr w:type="gramEnd"/>
      <w:r w:rsidRPr="008D53E3">
        <w:rPr>
          <w:rFonts w:ascii="仿宋_GB2312" w:eastAsia="仿宋_GB2312" w:hAnsi="仿宋" w:cs="方正仿宋_GBK" w:hint="eastAsia"/>
          <w:color w:val="000000" w:themeColor="text1"/>
          <w:sz w:val="32"/>
          <w:szCs w:val="32"/>
        </w:rPr>
        <w:t>系列活动。根据《教育部语言文字应用管理司关于举办2019年中华经典诵写讲大赛的通知》（教</w:t>
      </w:r>
      <w:proofErr w:type="gramStart"/>
      <w:r w:rsidRPr="008D53E3">
        <w:rPr>
          <w:rFonts w:ascii="仿宋_GB2312" w:eastAsia="仿宋_GB2312" w:hAnsi="仿宋" w:cs="方正仿宋_GBK" w:hint="eastAsia"/>
          <w:color w:val="000000" w:themeColor="text1"/>
          <w:sz w:val="32"/>
          <w:szCs w:val="32"/>
        </w:rPr>
        <w:t>语用司函〔2019〕</w:t>
      </w:r>
      <w:proofErr w:type="gramEnd"/>
      <w:r w:rsidRPr="008D53E3">
        <w:rPr>
          <w:rFonts w:ascii="仿宋_GB2312" w:eastAsia="仿宋_GB2312" w:hAnsi="仿宋" w:cs="方正仿宋_GBK" w:hint="eastAsia"/>
          <w:color w:val="000000" w:themeColor="text1"/>
          <w:sz w:val="32"/>
          <w:szCs w:val="32"/>
        </w:rPr>
        <w:t>16号）的要求，经研究，决定在全校开展“诵古今经典，抒爱国情怀”大学生经典诵读大赛。现就有关事项通知如下：</w:t>
      </w:r>
    </w:p>
    <w:p w:rsidR="00204ECF" w:rsidRPr="008D53E3" w:rsidRDefault="006372A2" w:rsidP="008D53E3">
      <w:pPr>
        <w:spacing w:line="520" w:lineRule="exact"/>
        <w:ind w:firstLineChars="200" w:firstLine="640"/>
        <w:rPr>
          <w:rFonts w:ascii="黑体" w:eastAsia="黑体" w:hAnsi="黑体" w:cs="方正仿宋_GBK" w:hint="eastAsia"/>
          <w:color w:val="000000" w:themeColor="text1"/>
          <w:sz w:val="32"/>
          <w:szCs w:val="32"/>
        </w:rPr>
      </w:pPr>
      <w:r w:rsidRPr="008D53E3">
        <w:rPr>
          <w:rFonts w:ascii="黑体" w:eastAsia="黑体" w:hAnsi="黑体" w:cs="方正仿宋_GBK" w:hint="eastAsia"/>
          <w:color w:val="000000" w:themeColor="text1"/>
          <w:sz w:val="32"/>
          <w:szCs w:val="32"/>
        </w:rPr>
        <w:t>一、活动宗旨</w:t>
      </w:r>
    </w:p>
    <w:p w:rsidR="00204ECF" w:rsidRPr="008D53E3" w:rsidRDefault="006372A2" w:rsidP="008D53E3">
      <w:pPr>
        <w:spacing w:line="520" w:lineRule="exact"/>
        <w:ind w:firstLineChars="200" w:firstLine="640"/>
        <w:rPr>
          <w:rFonts w:ascii="仿宋_GB2312" w:eastAsia="仿宋_GB2312" w:hAnsi="仿宋" w:cs="方正仿宋_GBK" w:hint="eastAsia"/>
          <w:color w:val="000000" w:themeColor="text1"/>
          <w:sz w:val="32"/>
          <w:szCs w:val="32"/>
        </w:rPr>
      </w:pPr>
      <w:r w:rsidRPr="008D53E3">
        <w:rPr>
          <w:rFonts w:ascii="仿宋_GB2312" w:eastAsia="仿宋_GB2312" w:hAnsi="仿宋" w:cs="方正仿宋_GBK" w:hint="eastAsia"/>
          <w:color w:val="000000" w:themeColor="text1"/>
          <w:sz w:val="32"/>
          <w:szCs w:val="32"/>
        </w:rPr>
        <w:t>以习近平新时代中国特色社会主义思想为指导，落实《中华</w:t>
      </w:r>
      <w:r w:rsidRPr="008D53E3">
        <w:rPr>
          <w:rFonts w:ascii="仿宋_GB2312" w:eastAsia="仿宋_GB2312" w:hAnsi="仿宋" w:cs="方正仿宋_GBK" w:hint="eastAsia"/>
          <w:color w:val="000000" w:themeColor="text1"/>
          <w:sz w:val="32"/>
          <w:szCs w:val="32"/>
        </w:rPr>
        <w:lastRenderedPageBreak/>
        <w:t>经典诵读工程实施方案》要求，以诠释中华优秀传统文化内涵，彰显中华语言文化魅力为目标，通过竞赛、展演等方式，引导大学生亲近中华经典，热爱祖国语言文字，提高语言文字规范意识和自觉传承中华优秀传统文化意识，提升语言文字应用能力，培育文化自觉、增强文化自信，在全社会营造传承中华经典，弘扬中华优秀传统文化的良好氛围。</w:t>
      </w:r>
    </w:p>
    <w:p w:rsidR="00204ECF" w:rsidRPr="008D53E3" w:rsidRDefault="006372A2" w:rsidP="008D53E3">
      <w:pPr>
        <w:spacing w:line="520" w:lineRule="exact"/>
        <w:ind w:firstLineChars="200" w:firstLine="640"/>
        <w:rPr>
          <w:rFonts w:ascii="黑体" w:eastAsia="黑体" w:hAnsi="黑体" w:cs="方正仿宋_GBK" w:hint="eastAsia"/>
          <w:color w:val="000000" w:themeColor="text1"/>
          <w:sz w:val="32"/>
          <w:szCs w:val="32"/>
        </w:rPr>
      </w:pPr>
      <w:r w:rsidRPr="008D53E3">
        <w:rPr>
          <w:rFonts w:ascii="黑体" w:eastAsia="黑体" w:hAnsi="黑体" w:cs="方正仿宋_GBK" w:hint="eastAsia"/>
          <w:color w:val="000000" w:themeColor="text1"/>
          <w:sz w:val="32"/>
          <w:szCs w:val="32"/>
        </w:rPr>
        <w:t>二、活动主题</w:t>
      </w:r>
    </w:p>
    <w:p w:rsidR="00204ECF" w:rsidRPr="008D53E3" w:rsidRDefault="006372A2" w:rsidP="008D53E3">
      <w:pPr>
        <w:spacing w:line="520" w:lineRule="exact"/>
        <w:ind w:firstLine="640"/>
        <w:rPr>
          <w:rFonts w:ascii="仿宋_GB2312" w:eastAsia="仿宋_GB2312" w:hAnsi="仿宋" w:cs="方正仿宋_GBK" w:hint="eastAsia"/>
          <w:color w:val="000000" w:themeColor="text1"/>
          <w:sz w:val="32"/>
          <w:szCs w:val="32"/>
        </w:rPr>
      </w:pPr>
      <w:r w:rsidRPr="008D53E3">
        <w:rPr>
          <w:rFonts w:ascii="仿宋_GB2312" w:eastAsia="仿宋_GB2312" w:hAnsi="仿宋" w:cs="方正仿宋_GBK" w:hint="eastAsia"/>
          <w:color w:val="000000" w:themeColor="text1"/>
          <w:sz w:val="32"/>
          <w:szCs w:val="32"/>
        </w:rPr>
        <w:t>为庆祝新中国成立70周年，本次活动以“诵古今经典抒爱国情怀”为主题，提高全民语言文字规范意识和应用能力，传承弘扬中华优秀传统文化、革命文化和社会主义先进文化，彰显中华语言与文化魅力，在全校营造浓郁的经典诵读氛围。</w:t>
      </w:r>
    </w:p>
    <w:p w:rsidR="00204ECF" w:rsidRPr="008D53E3" w:rsidRDefault="006372A2" w:rsidP="008D53E3">
      <w:pPr>
        <w:spacing w:line="520" w:lineRule="exact"/>
        <w:ind w:firstLineChars="200" w:firstLine="640"/>
        <w:rPr>
          <w:rFonts w:ascii="黑体" w:eastAsia="黑体" w:hAnsi="黑体" w:cs="方正仿宋_GBK" w:hint="eastAsia"/>
          <w:color w:val="000000" w:themeColor="text1"/>
          <w:sz w:val="32"/>
          <w:szCs w:val="32"/>
        </w:rPr>
      </w:pPr>
      <w:r w:rsidRPr="008D53E3">
        <w:rPr>
          <w:rFonts w:ascii="黑体" w:eastAsia="黑体" w:hAnsi="黑体" w:cs="方正仿宋_GBK" w:hint="eastAsia"/>
          <w:color w:val="000000" w:themeColor="text1"/>
          <w:sz w:val="32"/>
          <w:szCs w:val="32"/>
        </w:rPr>
        <w:t>三、主办单位</w:t>
      </w:r>
    </w:p>
    <w:p w:rsidR="006372A2" w:rsidRPr="008D53E3" w:rsidRDefault="006372A2" w:rsidP="008D53E3">
      <w:pPr>
        <w:spacing w:line="520" w:lineRule="exact"/>
        <w:ind w:firstLine="640"/>
        <w:rPr>
          <w:rFonts w:ascii="仿宋_GB2312" w:eastAsia="仿宋_GB2312" w:hAnsi="仿宋" w:cs="方正仿宋_GBK" w:hint="eastAsia"/>
          <w:color w:val="000000" w:themeColor="text1"/>
          <w:sz w:val="32"/>
          <w:szCs w:val="32"/>
        </w:rPr>
      </w:pPr>
      <w:r w:rsidRPr="008D53E3">
        <w:rPr>
          <w:rFonts w:ascii="仿宋_GB2312" w:eastAsia="仿宋_GB2312" w:hAnsi="仿宋" w:cs="方正仿宋_GBK" w:hint="eastAsia"/>
          <w:color w:val="000000" w:themeColor="text1"/>
          <w:sz w:val="32"/>
          <w:szCs w:val="32"/>
        </w:rPr>
        <w:t>学生工作</w:t>
      </w:r>
      <w:r w:rsidR="001E446D" w:rsidRPr="008D53E3">
        <w:rPr>
          <w:rFonts w:ascii="仿宋_GB2312" w:eastAsia="仿宋_GB2312" w:hAnsi="仿宋" w:cs="方正仿宋_GBK" w:hint="eastAsia"/>
          <w:color w:val="000000" w:themeColor="text1"/>
          <w:sz w:val="32"/>
          <w:szCs w:val="32"/>
        </w:rPr>
        <w:t>处</w:t>
      </w:r>
      <w:r w:rsidR="008D53E3">
        <w:rPr>
          <w:rFonts w:ascii="仿宋_GB2312" w:eastAsia="仿宋_GB2312" w:hAnsi="仿宋" w:cs="方正仿宋_GBK" w:hint="eastAsia"/>
          <w:color w:val="000000" w:themeColor="text1"/>
          <w:sz w:val="32"/>
          <w:szCs w:val="32"/>
        </w:rPr>
        <w:t xml:space="preserve">    </w:t>
      </w:r>
      <w:r w:rsidRPr="008D53E3">
        <w:rPr>
          <w:rFonts w:ascii="仿宋_GB2312" w:eastAsia="仿宋_GB2312" w:hAnsi="仿宋" w:cs="方正仿宋_GBK" w:hint="eastAsia"/>
          <w:color w:val="000000" w:themeColor="text1"/>
          <w:sz w:val="32"/>
          <w:szCs w:val="32"/>
        </w:rPr>
        <w:t>教务处</w:t>
      </w:r>
    </w:p>
    <w:p w:rsidR="006372A2" w:rsidRPr="008D53E3" w:rsidRDefault="006372A2" w:rsidP="008D53E3">
      <w:pPr>
        <w:spacing w:line="520" w:lineRule="exact"/>
        <w:ind w:firstLine="640"/>
        <w:rPr>
          <w:rFonts w:ascii="黑体" w:eastAsia="黑体" w:hAnsi="黑体" w:cs="方正仿宋_GBK" w:hint="eastAsia"/>
          <w:color w:val="000000" w:themeColor="text1"/>
          <w:sz w:val="32"/>
          <w:szCs w:val="32"/>
        </w:rPr>
      </w:pPr>
      <w:r w:rsidRPr="008D53E3">
        <w:rPr>
          <w:rFonts w:ascii="黑体" w:eastAsia="黑体" w:hAnsi="黑体" w:cs="方正仿宋_GBK" w:hint="eastAsia"/>
          <w:color w:val="000000" w:themeColor="text1"/>
          <w:sz w:val="32"/>
          <w:szCs w:val="32"/>
        </w:rPr>
        <w:t>四、承办单位</w:t>
      </w:r>
    </w:p>
    <w:p w:rsidR="006372A2" w:rsidRPr="008D53E3" w:rsidRDefault="006372A2" w:rsidP="008D53E3">
      <w:pPr>
        <w:spacing w:line="520" w:lineRule="exact"/>
        <w:ind w:firstLine="640"/>
        <w:rPr>
          <w:rFonts w:ascii="仿宋_GB2312" w:eastAsia="仿宋_GB2312" w:hAnsi="仿宋" w:cs="方正仿宋_GBK" w:hint="eastAsia"/>
          <w:color w:val="000000" w:themeColor="text1"/>
          <w:sz w:val="32"/>
          <w:szCs w:val="32"/>
        </w:rPr>
      </w:pPr>
      <w:r w:rsidRPr="008D53E3">
        <w:rPr>
          <w:rFonts w:ascii="仿宋_GB2312" w:eastAsia="仿宋_GB2312" w:hAnsi="仿宋" w:cs="方正仿宋_GBK" w:hint="eastAsia"/>
          <w:color w:val="000000" w:themeColor="text1"/>
          <w:sz w:val="32"/>
          <w:szCs w:val="32"/>
        </w:rPr>
        <w:t>公共管理学院</w:t>
      </w:r>
    </w:p>
    <w:p w:rsidR="00204ECF" w:rsidRPr="008D53E3" w:rsidRDefault="006372A2" w:rsidP="008D53E3">
      <w:pPr>
        <w:spacing w:line="520" w:lineRule="exact"/>
        <w:ind w:firstLine="640"/>
        <w:rPr>
          <w:rFonts w:ascii="黑体" w:eastAsia="黑体" w:hAnsi="黑体" w:cs="方正仿宋_GBK" w:hint="eastAsia"/>
          <w:color w:val="000000" w:themeColor="text1"/>
          <w:sz w:val="32"/>
          <w:szCs w:val="32"/>
        </w:rPr>
      </w:pPr>
      <w:r w:rsidRPr="008D53E3">
        <w:rPr>
          <w:rFonts w:ascii="黑体" w:eastAsia="黑体" w:hAnsi="黑体" w:cs="方正仿宋_GBK" w:hint="eastAsia"/>
          <w:color w:val="000000" w:themeColor="text1"/>
          <w:sz w:val="32"/>
          <w:szCs w:val="32"/>
        </w:rPr>
        <w:t>五、作品要求</w:t>
      </w:r>
    </w:p>
    <w:p w:rsidR="00204ECF" w:rsidRPr="008D53E3" w:rsidRDefault="006372A2" w:rsidP="008D53E3">
      <w:pPr>
        <w:pStyle w:val="a3"/>
        <w:spacing w:beforeAutospacing="0" w:afterAutospacing="0" w:line="520" w:lineRule="exact"/>
        <w:ind w:firstLineChars="200" w:firstLine="643"/>
        <w:rPr>
          <w:rFonts w:ascii="仿宋_GB2312" w:eastAsia="仿宋_GB2312" w:hAnsi="仿宋" w:cs="方正仿宋_GBK" w:hint="eastAsia"/>
          <w:b/>
          <w:color w:val="000000" w:themeColor="text1"/>
          <w:kern w:val="2"/>
          <w:sz w:val="32"/>
          <w:szCs w:val="32"/>
        </w:rPr>
      </w:pPr>
      <w:r w:rsidRPr="008D53E3">
        <w:rPr>
          <w:rFonts w:ascii="仿宋_GB2312" w:eastAsia="仿宋_GB2312" w:hAnsi="仿宋" w:cs="方正仿宋_GBK" w:hint="eastAsia"/>
          <w:b/>
          <w:color w:val="000000" w:themeColor="text1"/>
          <w:kern w:val="2"/>
          <w:sz w:val="32"/>
          <w:szCs w:val="32"/>
        </w:rPr>
        <w:t>（一）内容要求</w:t>
      </w:r>
    </w:p>
    <w:p w:rsidR="00204ECF" w:rsidRPr="008D53E3" w:rsidRDefault="006372A2" w:rsidP="008D53E3">
      <w:pPr>
        <w:pStyle w:val="a3"/>
        <w:spacing w:beforeAutospacing="0" w:afterAutospacing="0" w:line="520" w:lineRule="exact"/>
        <w:ind w:firstLineChars="200" w:firstLine="640"/>
        <w:rPr>
          <w:rFonts w:ascii="仿宋_GB2312" w:eastAsia="仿宋_GB2312" w:hAnsi="仿宋" w:cs="方正仿宋_GBK" w:hint="eastAsia"/>
          <w:color w:val="000000" w:themeColor="text1"/>
          <w:kern w:val="2"/>
          <w:sz w:val="32"/>
          <w:szCs w:val="32"/>
        </w:rPr>
      </w:pPr>
      <w:r w:rsidRPr="008D53E3">
        <w:rPr>
          <w:rFonts w:ascii="仿宋_GB2312" w:eastAsia="仿宋_GB2312" w:hAnsi="仿宋" w:cs="方正仿宋_GBK" w:hint="eastAsia"/>
          <w:color w:val="000000" w:themeColor="text1"/>
          <w:kern w:val="2"/>
          <w:sz w:val="32"/>
          <w:szCs w:val="32"/>
        </w:rPr>
        <w:t>能够反映中华优秀传统文化、革命文化和社会主义先进文化的中华经典诗文，包括古代、近现代有社会影响力的优秀文学作品以及各地富有人文特色的名人名作，体裁不限，长度3～6分钟。外国作品、网络作品、现代佚名作品以及自创作品不作为选用范围。</w:t>
      </w:r>
    </w:p>
    <w:p w:rsidR="00204ECF" w:rsidRPr="008D53E3" w:rsidRDefault="006372A2" w:rsidP="008D53E3">
      <w:pPr>
        <w:pStyle w:val="a3"/>
        <w:spacing w:beforeAutospacing="0" w:afterAutospacing="0" w:line="520" w:lineRule="exact"/>
        <w:ind w:firstLineChars="200" w:firstLine="643"/>
        <w:rPr>
          <w:rFonts w:ascii="仿宋_GB2312" w:eastAsia="仿宋_GB2312" w:hAnsi="仿宋" w:cs="方正仿宋_GBK" w:hint="eastAsia"/>
          <w:b/>
          <w:color w:val="000000" w:themeColor="text1"/>
          <w:kern w:val="2"/>
          <w:sz w:val="32"/>
          <w:szCs w:val="32"/>
        </w:rPr>
      </w:pPr>
      <w:r w:rsidRPr="008D53E3">
        <w:rPr>
          <w:rFonts w:ascii="仿宋_GB2312" w:eastAsia="仿宋_GB2312" w:hAnsi="仿宋" w:cs="方正仿宋_GBK" w:hint="eastAsia"/>
          <w:b/>
          <w:color w:val="000000" w:themeColor="text1"/>
          <w:kern w:val="2"/>
          <w:sz w:val="32"/>
          <w:szCs w:val="32"/>
        </w:rPr>
        <w:t>（二）作品形式</w:t>
      </w:r>
    </w:p>
    <w:p w:rsidR="00204ECF" w:rsidRPr="008D53E3" w:rsidRDefault="006372A2" w:rsidP="008D53E3">
      <w:pPr>
        <w:pStyle w:val="a3"/>
        <w:spacing w:beforeAutospacing="0" w:afterAutospacing="0" w:line="520" w:lineRule="exact"/>
        <w:ind w:firstLineChars="200" w:firstLine="640"/>
        <w:rPr>
          <w:rFonts w:ascii="仿宋_GB2312" w:eastAsia="仿宋_GB2312" w:hAnsi="仿宋" w:cs="方正仿宋_GBK" w:hint="eastAsia"/>
          <w:color w:val="000000" w:themeColor="text1"/>
          <w:kern w:val="2"/>
          <w:sz w:val="32"/>
          <w:szCs w:val="32"/>
        </w:rPr>
      </w:pPr>
      <w:r w:rsidRPr="008D53E3">
        <w:rPr>
          <w:rFonts w:ascii="仿宋_GB2312" w:eastAsia="仿宋_GB2312" w:hAnsi="仿宋" w:cs="方正仿宋_GBK" w:hint="eastAsia"/>
          <w:color w:val="000000" w:themeColor="text1"/>
          <w:kern w:val="2"/>
          <w:sz w:val="32"/>
          <w:szCs w:val="32"/>
        </w:rPr>
        <w:t>不区分个人诵读作品和集体诵读作品，每个诵读作品参与人数不超过8人。鼓励通过音乐、服装、道具等形式灵活、丰富多样的辅助手段展现诵读内容。</w:t>
      </w:r>
    </w:p>
    <w:p w:rsidR="00204ECF" w:rsidRPr="008D53E3" w:rsidRDefault="008D53E3" w:rsidP="008D53E3">
      <w:pPr>
        <w:spacing w:line="520" w:lineRule="exact"/>
        <w:ind w:left="640"/>
        <w:rPr>
          <w:rFonts w:ascii="黑体" w:eastAsia="黑体" w:hAnsi="黑体" w:cs="方正仿宋_GBK" w:hint="eastAsia"/>
          <w:color w:val="000000" w:themeColor="text1"/>
          <w:sz w:val="32"/>
          <w:szCs w:val="32"/>
        </w:rPr>
      </w:pPr>
      <w:r>
        <w:rPr>
          <w:rFonts w:ascii="黑体" w:eastAsia="黑体" w:hAnsi="黑体" w:cs="方正仿宋_GBK" w:hint="eastAsia"/>
          <w:color w:val="000000" w:themeColor="text1"/>
          <w:sz w:val="32"/>
          <w:szCs w:val="32"/>
        </w:rPr>
        <w:lastRenderedPageBreak/>
        <w:t>六</w:t>
      </w:r>
      <w:r w:rsidR="006372A2" w:rsidRPr="008D53E3">
        <w:rPr>
          <w:rFonts w:ascii="黑体" w:eastAsia="黑体" w:hAnsi="黑体" w:cs="方正仿宋_GBK" w:hint="eastAsia"/>
          <w:color w:val="000000" w:themeColor="text1"/>
          <w:sz w:val="32"/>
          <w:szCs w:val="32"/>
        </w:rPr>
        <w:t>、赛程安排</w:t>
      </w:r>
    </w:p>
    <w:p w:rsidR="00204ECF" w:rsidRPr="008D53E3" w:rsidRDefault="006372A2" w:rsidP="008D53E3">
      <w:pPr>
        <w:spacing w:line="520" w:lineRule="exact"/>
        <w:ind w:firstLine="640"/>
        <w:rPr>
          <w:rFonts w:ascii="仿宋_GB2312" w:eastAsia="仿宋_GB2312" w:hAnsi="仿宋" w:cs="方正仿宋_GBK" w:hint="eastAsia"/>
          <w:b/>
          <w:color w:val="000000" w:themeColor="text1"/>
          <w:sz w:val="32"/>
          <w:szCs w:val="32"/>
        </w:rPr>
      </w:pPr>
      <w:r w:rsidRPr="008D53E3">
        <w:rPr>
          <w:rFonts w:ascii="仿宋_GB2312" w:eastAsia="仿宋_GB2312" w:hAnsi="仿宋" w:cs="方正仿宋_GBK" w:hint="eastAsia"/>
          <w:b/>
          <w:color w:val="000000" w:themeColor="text1"/>
          <w:sz w:val="32"/>
          <w:szCs w:val="32"/>
        </w:rPr>
        <w:t>（一）初赛：</w:t>
      </w:r>
    </w:p>
    <w:p w:rsidR="008D53E3" w:rsidRDefault="006372A2" w:rsidP="008D53E3">
      <w:pPr>
        <w:spacing w:line="520" w:lineRule="exact"/>
        <w:ind w:firstLine="645"/>
        <w:rPr>
          <w:rFonts w:ascii="仿宋_GB2312" w:eastAsia="仿宋_GB2312" w:hAnsi="仿宋" w:cs="方正仿宋_GBK" w:hint="eastAsia"/>
          <w:color w:val="000000" w:themeColor="text1"/>
          <w:sz w:val="32"/>
          <w:szCs w:val="32"/>
        </w:rPr>
      </w:pPr>
      <w:r w:rsidRPr="008D53E3">
        <w:rPr>
          <w:rFonts w:ascii="仿宋_GB2312" w:eastAsia="仿宋_GB2312" w:hAnsi="仿宋" w:cs="方正仿宋_GBK" w:hint="eastAsia"/>
          <w:color w:val="000000" w:themeColor="text1"/>
          <w:sz w:val="32"/>
          <w:szCs w:val="32"/>
        </w:rPr>
        <w:t>4月19日前，各学院组织初赛，形式自定，每院</w:t>
      </w:r>
      <w:r w:rsidR="00B65A20" w:rsidRPr="008D53E3">
        <w:rPr>
          <w:rFonts w:ascii="仿宋_GB2312" w:eastAsia="仿宋_GB2312" w:hAnsi="仿宋" w:cs="方正仿宋_GBK" w:hint="eastAsia"/>
          <w:color w:val="000000" w:themeColor="text1"/>
          <w:sz w:val="32"/>
          <w:szCs w:val="32"/>
        </w:rPr>
        <w:t>至少</w:t>
      </w:r>
      <w:r w:rsidRPr="008D53E3">
        <w:rPr>
          <w:rFonts w:ascii="仿宋_GB2312" w:eastAsia="仿宋_GB2312" w:hAnsi="仿宋" w:cs="方正仿宋_GBK" w:hint="eastAsia"/>
          <w:color w:val="000000" w:themeColor="text1"/>
          <w:sz w:val="32"/>
          <w:szCs w:val="32"/>
        </w:rPr>
        <w:t>推荐1—2个作品参加学校决赛（至少1个作品为古代诗文），于</w:t>
      </w:r>
      <w:r w:rsidR="00B65A20" w:rsidRPr="008D53E3">
        <w:rPr>
          <w:rFonts w:ascii="仿宋_GB2312" w:eastAsia="仿宋_GB2312" w:hAnsi="仿宋" w:cs="方正仿宋_GBK" w:hint="eastAsia"/>
          <w:color w:val="000000" w:themeColor="text1"/>
          <w:sz w:val="32"/>
          <w:szCs w:val="32"/>
        </w:rPr>
        <w:t>4</w:t>
      </w:r>
      <w:r w:rsidRPr="008D53E3">
        <w:rPr>
          <w:rFonts w:ascii="仿宋_GB2312" w:eastAsia="仿宋_GB2312" w:hAnsi="仿宋" w:cs="方正仿宋_GBK" w:hint="eastAsia"/>
          <w:color w:val="000000" w:themeColor="text1"/>
          <w:sz w:val="32"/>
          <w:szCs w:val="32"/>
        </w:rPr>
        <w:t>月</w:t>
      </w:r>
      <w:r w:rsidR="00B65A20" w:rsidRPr="008D53E3">
        <w:rPr>
          <w:rFonts w:ascii="仿宋_GB2312" w:eastAsia="仿宋_GB2312" w:hAnsi="仿宋" w:cs="方正仿宋_GBK" w:hint="eastAsia"/>
          <w:color w:val="000000" w:themeColor="text1"/>
          <w:sz w:val="32"/>
          <w:szCs w:val="32"/>
        </w:rPr>
        <w:t>19</w:t>
      </w:r>
      <w:r w:rsidRPr="008D53E3">
        <w:rPr>
          <w:rFonts w:ascii="仿宋_GB2312" w:eastAsia="仿宋_GB2312" w:hAnsi="仿宋" w:cs="方正仿宋_GBK" w:hint="eastAsia"/>
          <w:color w:val="000000" w:themeColor="text1"/>
          <w:sz w:val="32"/>
          <w:szCs w:val="32"/>
        </w:rPr>
        <w:t>日前将参赛选手名单和作品名称报送公</w:t>
      </w:r>
    </w:p>
    <w:p w:rsidR="00204ECF" w:rsidRPr="008D53E3" w:rsidRDefault="006372A2" w:rsidP="008D53E3">
      <w:pPr>
        <w:spacing w:line="520" w:lineRule="exact"/>
        <w:ind w:firstLine="645"/>
        <w:rPr>
          <w:rFonts w:ascii="仿宋_GB2312" w:eastAsia="仿宋_GB2312" w:hAnsi="仿宋" w:cs="方正仿宋_GBK" w:hint="eastAsia"/>
          <w:color w:val="000000" w:themeColor="text1"/>
          <w:sz w:val="32"/>
          <w:szCs w:val="32"/>
        </w:rPr>
      </w:pPr>
      <w:r w:rsidRPr="008D53E3">
        <w:rPr>
          <w:rFonts w:ascii="仿宋_GB2312" w:eastAsia="仿宋_GB2312" w:hAnsi="仿宋" w:cs="方正仿宋_GBK" w:hint="eastAsia"/>
          <w:color w:val="000000" w:themeColor="text1"/>
          <w:sz w:val="32"/>
          <w:szCs w:val="32"/>
        </w:rPr>
        <w:t>共管理学院金雷老师，QQ：16685676。</w:t>
      </w:r>
    </w:p>
    <w:p w:rsidR="00204ECF" w:rsidRPr="008D53E3" w:rsidRDefault="006372A2" w:rsidP="008D53E3">
      <w:pPr>
        <w:spacing w:line="520" w:lineRule="exact"/>
        <w:ind w:firstLineChars="200" w:firstLine="643"/>
        <w:rPr>
          <w:rFonts w:ascii="仿宋_GB2312" w:eastAsia="仿宋_GB2312" w:hAnsi="仿宋" w:cs="方正仿宋_GBK" w:hint="eastAsia"/>
          <w:b/>
          <w:color w:val="000000" w:themeColor="text1"/>
          <w:sz w:val="32"/>
          <w:szCs w:val="32"/>
        </w:rPr>
      </w:pPr>
      <w:r w:rsidRPr="008D53E3">
        <w:rPr>
          <w:rFonts w:ascii="仿宋_GB2312" w:eastAsia="仿宋_GB2312" w:hAnsi="仿宋" w:cs="方正仿宋_GBK" w:hint="eastAsia"/>
          <w:b/>
          <w:color w:val="000000" w:themeColor="text1"/>
          <w:sz w:val="32"/>
          <w:szCs w:val="32"/>
        </w:rPr>
        <w:t>（二）决赛：</w:t>
      </w:r>
    </w:p>
    <w:p w:rsidR="00204ECF" w:rsidRPr="008D53E3" w:rsidRDefault="006372A2" w:rsidP="008D53E3">
      <w:pPr>
        <w:spacing w:line="520" w:lineRule="exact"/>
        <w:ind w:firstLineChars="200" w:firstLine="640"/>
        <w:rPr>
          <w:rFonts w:ascii="仿宋_GB2312" w:eastAsia="仿宋_GB2312" w:hAnsi="仿宋" w:cs="方正仿宋_GBK" w:hint="eastAsia"/>
          <w:color w:val="000000" w:themeColor="text1"/>
          <w:sz w:val="32"/>
          <w:szCs w:val="32"/>
        </w:rPr>
      </w:pPr>
      <w:r w:rsidRPr="008D53E3">
        <w:rPr>
          <w:rFonts w:ascii="仿宋_GB2312" w:eastAsia="仿宋_GB2312" w:hAnsi="仿宋" w:cs="方正仿宋_GBK" w:hint="eastAsia"/>
          <w:color w:val="000000" w:themeColor="text1"/>
          <w:sz w:val="32"/>
          <w:szCs w:val="32"/>
        </w:rPr>
        <w:t>4月23日，入围选手进行现场决赛。由专家评审（权重90%）和网络投票（权重10%）相结合的方式，评选出各类奖项等次。部分优秀获奖选手及作品将选送省里参加比赛。</w:t>
      </w:r>
    </w:p>
    <w:p w:rsidR="00204ECF" w:rsidRPr="008D53E3" w:rsidRDefault="006372A2" w:rsidP="008D53E3">
      <w:pPr>
        <w:spacing w:line="520" w:lineRule="exact"/>
        <w:ind w:left="640"/>
        <w:rPr>
          <w:rFonts w:ascii="仿宋_GB2312" w:eastAsia="仿宋_GB2312" w:hAnsi="仿宋" w:cs="方正仿宋_GBK" w:hint="eastAsia"/>
          <w:color w:val="000000" w:themeColor="text1"/>
          <w:sz w:val="32"/>
          <w:szCs w:val="32"/>
        </w:rPr>
      </w:pPr>
      <w:r w:rsidRPr="008D53E3">
        <w:rPr>
          <w:rFonts w:ascii="仿宋_GB2312" w:eastAsia="仿宋_GB2312" w:hAnsi="仿宋" w:cs="方正仿宋_GBK" w:hint="eastAsia"/>
          <w:color w:val="000000" w:themeColor="text1"/>
          <w:sz w:val="32"/>
          <w:szCs w:val="32"/>
        </w:rPr>
        <w:t>五、奖项设置</w:t>
      </w:r>
    </w:p>
    <w:p w:rsidR="00204ECF" w:rsidRPr="008D53E3" w:rsidRDefault="006372A2" w:rsidP="008D53E3">
      <w:pPr>
        <w:spacing w:line="520" w:lineRule="exact"/>
        <w:rPr>
          <w:rFonts w:ascii="仿宋_GB2312" w:eastAsia="仿宋_GB2312" w:hAnsi="仿宋" w:cs="方正仿宋_GBK" w:hint="eastAsia"/>
          <w:color w:val="000000" w:themeColor="text1"/>
          <w:sz w:val="32"/>
          <w:szCs w:val="32"/>
        </w:rPr>
      </w:pPr>
      <w:r w:rsidRPr="008D53E3">
        <w:rPr>
          <w:rFonts w:ascii="仿宋_GB2312" w:eastAsia="仿宋_GB2312" w:hAnsi="仿宋" w:cs="方正仿宋_GBK" w:hint="eastAsia"/>
          <w:color w:val="000000" w:themeColor="text1"/>
          <w:sz w:val="32"/>
          <w:szCs w:val="32"/>
        </w:rPr>
        <w:t>设一等奖</w:t>
      </w:r>
      <w:r w:rsidR="00B65A20" w:rsidRPr="008D53E3">
        <w:rPr>
          <w:rFonts w:ascii="仿宋_GB2312" w:eastAsia="仿宋_GB2312" w:hAnsi="仿宋" w:cs="方正仿宋_GBK" w:hint="eastAsia"/>
          <w:color w:val="000000" w:themeColor="text1"/>
          <w:sz w:val="32"/>
          <w:szCs w:val="32"/>
        </w:rPr>
        <w:t>2</w:t>
      </w:r>
      <w:r w:rsidRPr="008D53E3">
        <w:rPr>
          <w:rFonts w:ascii="仿宋_GB2312" w:eastAsia="仿宋_GB2312" w:hAnsi="仿宋" w:cs="方正仿宋_GBK" w:hint="eastAsia"/>
          <w:color w:val="000000" w:themeColor="text1"/>
          <w:sz w:val="32"/>
          <w:szCs w:val="32"/>
        </w:rPr>
        <w:t>个，二等奖3个，三等奖4个。</w:t>
      </w:r>
      <w:proofErr w:type="gramStart"/>
      <w:r w:rsidRPr="008D53E3">
        <w:rPr>
          <w:rFonts w:ascii="仿宋_GB2312" w:eastAsia="仿宋_GB2312" w:hAnsi="仿宋" w:cs="方正仿宋_GBK" w:hint="eastAsia"/>
          <w:color w:val="000000" w:themeColor="text1"/>
          <w:sz w:val="32"/>
          <w:szCs w:val="32"/>
        </w:rPr>
        <w:t>设指导</w:t>
      </w:r>
      <w:proofErr w:type="gramEnd"/>
      <w:r w:rsidRPr="008D53E3">
        <w:rPr>
          <w:rFonts w:ascii="仿宋_GB2312" w:eastAsia="仿宋_GB2312" w:hAnsi="仿宋" w:cs="方正仿宋_GBK" w:hint="eastAsia"/>
          <w:color w:val="000000" w:themeColor="text1"/>
          <w:sz w:val="32"/>
          <w:szCs w:val="32"/>
        </w:rPr>
        <w:t>教师奖若干。</w:t>
      </w:r>
    </w:p>
    <w:p w:rsidR="00204ECF" w:rsidRDefault="00204ECF" w:rsidP="006372A2">
      <w:pPr>
        <w:spacing w:line="580" w:lineRule="exact"/>
        <w:ind w:firstLineChars="200" w:firstLine="640"/>
        <w:rPr>
          <w:rFonts w:ascii="仿宋" w:eastAsia="仿宋" w:hAnsi="仿宋" w:cs="方正仿宋_GBK" w:hint="eastAsia"/>
          <w:color w:val="000000" w:themeColor="text1"/>
          <w:sz w:val="32"/>
          <w:szCs w:val="32"/>
        </w:rPr>
      </w:pPr>
    </w:p>
    <w:p w:rsidR="008D53E3" w:rsidRDefault="008D53E3" w:rsidP="006372A2">
      <w:pPr>
        <w:spacing w:line="580" w:lineRule="exact"/>
        <w:ind w:firstLineChars="200" w:firstLine="640"/>
        <w:rPr>
          <w:rFonts w:ascii="仿宋" w:eastAsia="仿宋" w:hAnsi="仿宋" w:cs="方正仿宋_GBK" w:hint="eastAsia"/>
          <w:color w:val="000000" w:themeColor="text1"/>
          <w:sz w:val="32"/>
          <w:szCs w:val="32"/>
        </w:rPr>
      </w:pPr>
    </w:p>
    <w:p w:rsidR="008D53E3" w:rsidRPr="00BB5C37" w:rsidRDefault="008D53E3" w:rsidP="006372A2">
      <w:pPr>
        <w:spacing w:line="580" w:lineRule="exact"/>
        <w:ind w:firstLineChars="200" w:firstLine="640"/>
        <w:rPr>
          <w:rFonts w:ascii="仿宋" w:eastAsia="仿宋" w:hAnsi="仿宋" w:cs="方正仿宋_GBK"/>
          <w:color w:val="000000" w:themeColor="text1"/>
          <w:sz w:val="32"/>
          <w:szCs w:val="32"/>
        </w:rPr>
      </w:pPr>
    </w:p>
    <w:p w:rsidR="00F3492C" w:rsidRPr="00BB5C37" w:rsidRDefault="00F3492C" w:rsidP="00F3492C">
      <w:pPr>
        <w:spacing w:line="580" w:lineRule="exact"/>
        <w:ind w:firstLineChars="50" w:firstLine="160"/>
        <w:rPr>
          <w:rFonts w:ascii="仿宋_GB2312" w:eastAsia="仿宋_GB2312" w:hAnsiTheme="minorEastAsia" w:cs="Times New Roman"/>
          <w:color w:val="000000" w:themeColor="text1"/>
          <w:kern w:val="0"/>
          <w:sz w:val="32"/>
          <w:szCs w:val="32"/>
        </w:rPr>
      </w:pPr>
      <w:r w:rsidRPr="00BB5C37">
        <w:rPr>
          <w:rFonts w:ascii="仿宋_GB2312" w:eastAsia="仿宋_GB2312" w:hAnsiTheme="minorEastAsia" w:cs="Times New Roman" w:hint="eastAsia"/>
          <w:color w:val="000000" w:themeColor="text1"/>
          <w:kern w:val="0"/>
          <w:sz w:val="32"/>
          <w:szCs w:val="32"/>
        </w:rPr>
        <w:t>连云港职业技术学院学生工作处  连云港职业技术学院教务处</w:t>
      </w:r>
    </w:p>
    <w:p w:rsidR="00F3492C" w:rsidRPr="00BB5C37" w:rsidRDefault="00F3492C" w:rsidP="00F3492C">
      <w:pPr>
        <w:spacing w:line="580" w:lineRule="exact"/>
        <w:ind w:firstLineChars="1300" w:firstLine="4160"/>
        <w:rPr>
          <w:rFonts w:ascii="仿宋_GB2312" w:eastAsia="仿宋_GB2312" w:hAnsiTheme="minorEastAsia" w:cs="Times New Roman"/>
          <w:color w:val="000000" w:themeColor="text1"/>
          <w:kern w:val="0"/>
          <w:sz w:val="32"/>
          <w:szCs w:val="32"/>
        </w:rPr>
      </w:pPr>
    </w:p>
    <w:p w:rsidR="00F3492C" w:rsidRPr="00BB5C37" w:rsidRDefault="00F3492C" w:rsidP="00F3492C">
      <w:pPr>
        <w:spacing w:line="580" w:lineRule="exact"/>
        <w:ind w:firstLineChars="1683" w:firstLine="5386"/>
        <w:rPr>
          <w:rFonts w:ascii="仿宋_GB2312" w:eastAsia="仿宋_GB2312" w:hAnsiTheme="minorEastAsia" w:cs="Times New Roman"/>
          <w:color w:val="000000" w:themeColor="text1"/>
          <w:kern w:val="0"/>
          <w:sz w:val="32"/>
          <w:szCs w:val="32"/>
        </w:rPr>
      </w:pPr>
      <w:r w:rsidRPr="00BB5C37">
        <w:rPr>
          <w:rFonts w:ascii="仿宋_GB2312" w:eastAsia="仿宋_GB2312" w:hAnsiTheme="minorEastAsia" w:cs="Times New Roman" w:hint="eastAsia"/>
          <w:color w:val="000000" w:themeColor="text1"/>
          <w:kern w:val="0"/>
          <w:sz w:val="32"/>
          <w:szCs w:val="32"/>
        </w:rPr>
        <w:t>2019年4月9日</w:t>
      </w:r>
    </w:p>
    <w:p w:rsidR="00F3492C" w:rsidRDefault="00F3492C" w:rsidP="00F3492C">
      <w:pPr>
        <w:rPr>
          <w:rFonts w:ascii="仿宋_GB2312" w:eastAsia="仿宋_GB2312" w:hAnsiTheme="minorEastAsia" w:hint="eastAsia"/>
          <w:color w:val="000000" w:themeColor="text1"/>
          <w:sz w:val="32"/>
          <w:szCs w:val="32"/>
        </w:rPr>
      </w:pPr>
    </w:p>
    <w:p w:rsidR="008D53E3" w:rsidRDefault="008D53E3" w:rsidP="00F3492C">
      <w:pPr>
        <w:rPr>
          <w:rFonts w:ascii="仿宋_GB2312" w:eastAsia="仿宋_GB2312" w:hAnsiTheme="minorEastAsia" w:hint="eastAsia"/>
          <w:color w:val="000000" w:themeColor="text1"/>
          <w:sz w:val="32"/>
          <w:szCs w:val="32"/>
        </w:rPr>
      </w:pPr>
    </w:p>
    <w:p w:rsidR="008D53E3" w:rsidRDefault="008D53E3" w:rsidP="00F3492C">
      <w:pPr>
        <w:rPr>
          <w:rFonts w:ascii="仿宋_GB2312" w:eastAsia="仿宋_GB2312" w:hAnsiTheme="minorEastAsia" w:hint="eastAsia"/>
          <w:color w:val="000000" w:themeColor="text1"/>
          <w:sz w:val="32"/>
          <w:szCs w:val="32"/>
        </w:rPr>
      </w:pPr>
    </w:p>
    <w:p w:rsidR="008D53E3" w:rsidRDefault="008D53E3" w:rsidP="00F3492C">
      <w:pPr>
        <w:rPr>
          <w:rFonts w:ascii="仿宋_GB2312" w:eastAsia="仿宋_GB2312" w:hAnsiTheme="minorEastAsia" w:hint="eastAsia"/>
          <w:color w:val="000000" w:themeColor="text1"/>
          <w:sz w:val="32"/>
          <w:szCs w:val="32"/>
        </w:rPr>
      </w:pPr>
    </w:p>
    <w:p w:rsidR="008D53E3" w:rsidRPr="00BB5C37" w:rsidRDefault="008D53E3" w:rsidP="00F3492C">
      <w:pPr>
        <w:rPr>
          <w:rFonts w:ascii="仿宋_GB2312" w:eastAsia="仿宋_GB2312" w:hAnsiTheme="minorEastAsia"/>
          <w:color w:val="000000" w:themeColor="text1"/>
          <w:sz w:val="32"/>
          <w:szCs w:val="32"/>
        </w:rPr>
      </w:pPr>
    </w:p>
    <w:p w:rsidR="00F3492C" w:rsidRDefault="00F3492C" w:rsidP="00F3492C">
      <w:pPr>
        <w:spacing w:line="100" w:lineRule="exact"/>
        <w:rPr>
          <w:rFonts w:ascii="仿宋_GB2312" w:eastAsia="仿宋_GB2312" w:hAnsiTheme="minorEastAsia" w:hint="eastAsia"/>
          <w:color w:val="000000" w:themeColor="text1"/>
          <w:sz w:val="32"/>
          <w:szCs w:val="32"/>
        </w:rPr>
      </w:pPr>
    </w:p>
    <w:p w:rsidR="008D53E3" w:rsidRDefault="008D53E3" w:rsidP="00F3492C">
      <w:pPr>
        <w:spacing w:line="100" w:lineRule="exact"/>
        <w:rPr>
          <w:rFonts w:ascii="仿宋_GB2312" w:eastAsia="仿宋_GB2312" w:hAnsiTheme="minorEastAsia" w:hint="eastAsia"/>
          <w:color w:val="000000" w:themeColor="text1"/>
          <w:sz w:val="32"/>
          <w:szCs w:val="32"/>
        </w:rPr>
      </w:pPr>
    </w:p>
    <w:p w:rsidR="008D53E3" w:rsidRPr="00BB5C37" w:rsidRDefault="008D53E3" w:rsidP="00F3492C">
      <w:pPr>
        <w:spacing w:line="100" w:lineRule="exact"/>
        <w:rPr>
          <w:rFonts w:ascii="仿宋_GB2312" w:eastAsia="仿宋_GB2312" w:hAnsiTheme="minorEastAsia"/>
          <w:color w:val="000000" w:themeColor="text1"/>
          <w:sz w:val="32"/>
          <w:szCs w:val="32"/>
        </w:rPr>
      </w:pPr>
    </w:p>
    <w:p w:rsidR="00F3492C" w:rsidRPr="00BB5C37" w:rsidRDefault="00F3492C" w:rsidP="00F3492C">
      <w:pPr>
        <w:spacing w:line="100" w:lineRule="exact"/>
        <w:rPr>
          <w:rFonts w:ascii="仿宋_GB2312" w:eastAsia="仿宋_GB2312" w:hAnsiTheme="minorEastAsia"/>
          <w:color w:val="000000" w:themeColor="text1"/>
          <w:sz w:val="32"/>
          <w:szCs w:val="32"/>
        </w:rPr>
      </w:pPr>
    </w:p>
    <w:p w:rsidR="00F3492C" w:rsidRPr="00BB5C37" w:rsidRDefault="00F3492C" w:rsidP="00F3492C">
      <w:pPr>
        <w:pBdr>
          <w:bottom w:val="single" w:sz="4" w:space="1" w:color="auto"/>
        </w:pBdr>
        <w:spacing w:line="320" w:lineRule="exact"/>
        <w:ind w:firstLineChars="100" w:firstLine="320"/>
        <w:rPr>
          <w:rFonts w:ascii="仿宋_GB2312" w:eastAsia="仿宋_GB2312" w:hAnsiTheme="minorEastAsia" w:cs="Times New Roman"/>
          <w:color w:val="000000" w:themeColor="text1"/>
          <w:sz w:val="32"/>
          <w:szCs w:val="32"/>
        </w:rPr>
      </w:pPr>
      <w:r w:rsidRPr="00BB5C37">
        <w:rPr>
          <w:rFonts w:ascii="仿宋_GB2312" w:eastAsia="仿宋_GB2312" w:hAnsiTheme="minorEastAsia" w:cs="Times New Roman" w:hint="eastAsia"/>
          <w:color w:val="000000" w:themeColor="text1"/>
          <w:sz w:val="32"/>
          <w:szCs w:val="32"/>
        </w:rPr>
        <w:t xml:space="preserve">连云港职业技术学院学生工作处  </w:t>
      </w:r>
      <w:r w:rsidRPr="00BB5C37">
        <w:rPr>
          <w:rFonts w:ascii="仿宋_GB2312" w:eastAsia="仿宋_GB2312" w:hAnsiTheme="minorEastAsia" w:hint="eastAsia"/>
          <w:color w:val="000000" w:themeColor="text1"/>
          <w:sz w:val="32"/>
          <w:szCs w:val="32"/>
        </w:rPr>
        <w:t xml:space="preserve"> </w:t>
      </w:r>
      <w:r w:rsidRPr="00BB5C37">
        <w:rPr>
          <w:rFonts w:ascii="仿宋_GB2312" w:eastAsia="仿宋_GB2312" w:hAnsiTheme="minorEastAsia" w:cs="Times New Roman" w:hint="eastAsia"/>
          <w:color w:val="000000" w:themeColor="text1"/>
          <w:sz w:val="32"/>
          <w:szCs w:val="32"/>
        </w:rPr>
        <w:t xml:space="preserve">  2018年</w:t>
      </w:r>
      <w:r w:rsidRPr="00BB5C37">
        <w:rPr>
          <w:rFonts w:ascii="仿宋_GB2312" w:eastAsia="仿宋_GB2312" w:hAnsiTheme="minorEastAsia" w:hint="eastAsia"/>
          <w:color w:val="000000" w:themeColor="text1"/>
          <w:sz w:val="32"/>
          <w:szCs w:val="32"/>
        </w:rPr>
        <w:t>4</w:t>
      </w:r>
      <w:r w:rsidRPr="00BB5C37">
        <w:rPr>
          <w:rFonts w:ascii="仿宋_GB2312" w:eastAsia="仿宋_GB2312" w:hAnsiTheme="minorEastAsia" w:cs="Times New Roman" w:hint="eastAsia"/>
          <w:color w:val="000000" w:themeColor="text1"/>
          <w:sz w:val="32"/>
          <w:szCs w:val="32"/>
        </w:rPr>
        <w:t>月9日印发</w:t>
      </w:r>
    </w:p>
    <w:p w:rsidR="006372A2" w:rsidRPr="00BB5C37" w:rsidRDefault="00F3492C" w:rsidP="008D53E3">
      <w:pPr>
        <w:spacing w:line="320" w:lineRule="exact"/>
        <w:rPr>
          <w:rFonts w:ascii="仿宋" w:eastAsia="仿宋" w:hAnsi="仿宋" w:cs="方正仿宋_GBK"/>
          <w:color w:val="000000" w:themeColor="text1"/>
          <w:sz w:val="32"/>
          <w:szCs w:val="32"/>
        </w:rPr>
      </w:pPr>
      <w:r w:rsidRPr="00BB5C37">
        <w:rPr>
          <w:rFonts w:ascii="仿宋_GB2312" w:eastAsia="仿宋_GB2312" w:hAnsiTheme="minorEastAsia" w:cs="Times New Roman" w:hint="eastAsia"/>
          <w:color w:val="000000" w:themeColor="text1"/>
          <w:sz w:val="32"/>
          <w:szCs w:val="32"/>
        </w:rPr>
        <w:t xml:space="preserve">                             　 </w:t>
      </w:r>
      <w:r w:rsidR="00426E70" w:rsidRPr="00BB5C37">
        <w:rPr>
          <w:rFonts w:ascii="仿宋_GB2312" w:eastAsia="仿宋_GB2312" w:hAnsiTheme="minorEastAsia" w:cs="Times New Roman" w:hint="eastAsia"/>
          <w:color w:val="000000" w:themeColor="text1"/>
          <w:sz w:val="32"/>
          <w:szCs w:val="32"/>
        </w:rPr>
        <w:t xml:space="preserve">             </w:t>
      </w:r>
      <w:r w:rsidRPr="00BB5C37">
        <w:rPr>
          <w:rFonts w:ascii="仿宋_GB2312" w:eastAsia="仿宋_GB2312" w:hAnsiTheme="minorEastAsia" w:cs="Times New Roman" w:hint="eastAsia"/>
          <w:color w:val="000000" w:themeColor="text1"/>
          <w:sz w:val="32"/>
          <w:szCs w:val="32"/>
        </w:rPr>
        <w:t xml:space="preserve"> </w:t>
      </w:r>
      <w:r w:rsidR="00426E70" w:rsidRPr="00BB5C37">
        <w:rPr>
          <w:rFonts w:ascii="仿宋_GB2312" w:eastAsia="仿宋_GB2312" w:hAnsiTheme="minorEastAsia" w:cs="Times New Roman" w:hint="eastAsia"/>
          <w:color w:val="000000" w:themeColor="text1"/>
          <w:sz w:val="32"/>
          <w:szCs w:val="32"/>
        </w:rPr>
        <w:t>共印15份</w:t>
      </w:r>
    </w:p>
    <w:sectPr w:rsidR="006372A2" w:rsidRPr="00BB5C37" w:rsidSect="008D53E3">
      <w:footerReference w:type="even" r:id="rId9"/>
      <w:footerReference w:type="default" r:id="rId10"/>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F51" w:rsidRDefault="00CF4F51" w:rsidP="003F2F40">
      <w:r>
        <w:separator/>
      </w:r>
    </w:p>
  </w:endnote>
  <w:endnote w:type="continuationSeparator" w:id="0">
    <w:p w:rsidR="00CF4F51" w:rsidRDefault="00CF4F51" w:rsidP="003F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方正粗黑宋简体"/>
    <w:charset w:val="86"/>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5324302"/>
      <w:docPartObj>
        <w:docPartGallery w:val="Page Numbers (Bottom of Page)"/>
        <w:docPartUnique/>
      </w:docPartObj>
    </w:sdtPr>
    <w:sdtEndPr/>
    <w:sdtContent>
      <w:p w:rsidR="00F3492C" w:rsidRPr="003C6CD9" w:rsidRDefault="00F3492C" w:rsidP="003C6CD9">
        <w:pPr>
          <w:pStyle w:val="a6"/>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r w:rsidR="004719A9" w:rsidRPr="003C6CD9">
          <w:rPr>
            <w:rFonts w:ascii="Times New Roman" w:hAnsi="Times New Roman" w:cs="Times New Roman"/>
            <w:sz w:val="28"/>
            <w:szCs w:val="28"/>
          </w:rPr>
          <w:fldChar w:fldCharType="begin"/>
        </w:r>
        <w:r w:rsidRPr="003C6CD9">
          <w:rPr>
            <w:rFonts w:ascii="Times New Roman" w:hAnsi="Times New Roman" w:cs="Times New Roman"/>
            <w:sz w:val="28"/>
            <w:szCs w:val="28"/>
          </w:rPr>
          <w:instrText xml:space="preserve"> PAGE   \* MERGEFORMAT </w:instrText>
        </w:r>
        <w:r w:rsidR="004719A9" w:rsidRPr="003C6CD9">
          <w:rPr>
            <w:rFonts w:ascii="Times New Roman" w:hAnsi="Times New Roman" w:cs="Times New Roman"/>
            <w:sz w:val="28"/>
            <w:szCs w:val="28"/>
          </w:rPr>
          <w:fldChar w:fldCharType="separate"/>
        </w:r>
        <w:r w:rsidRPr="00CB7B1C">
          <w:rPr>
            <w:rFonts w:ascii="Times New Roman" w:hAnsi="Times New Roman" w:cs="Times New Roman"/>
            <w:noProof/>
            <w:sz w:val="28"/>
            <w:szCs w:val="28"/>
            <w:lang w:val="zh-CN"/>
          </w:rPr>
          <w:t>4</w:t>
        </w:r>
        <w:r w:rsidR="004719A9" w:rsidRPr="003C6CD9">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24303"/>
      <w:docPartObj>
        <w:docPartGallery w:val="Page Numbers (Bottom of Page)"/>
        <w:docPartUnique/>
      </w:docPartObj>
    </w:sdtPr>
    <w:sdtEndPr>
      <w:rPr>
        <w:rFonts w:ascii="Times New Roman" w:hAnsi="Times New Roman" w:cs="Times New Roman"/>
        <w:sz w:val="28"/>
        <w:szCs w:val="28"/>
      </w:rPr>
    </w:sdtEndPr>
    <w:sdtContent>
      <w:p w:rsidR="00F3492C" w:rsidRPr="003C6CD9" w:rsidRDefault="00F3492C" w:rsidP="0007139D">
        <w:pPr>
          <w:pStyle w:val="a6"/>
          <w:jc w:val="right"/>
          <w:rPr>
            <w:sz w:val="28"/>
            <w:szCs w:val="28"/>
          </w:rPr>
        </w:pPr>
        <w:r w:rsidRPr="003C6CD9">
          <w:rPr>
            <w:rFonts w:hint="eastAsia"/>
            <w:sz w:val="28"/>
            <w:szCs w:val="28"/>
          </w:rPr>
          <w:t>—</w:t>
        </w:r>
        <w:r w:rsidRPr="003C6CD9">
          <w:rPr>
            <w:rFonts w:hint="eastAsia"/>
            <w:sz w:val="28"/>
            <w:szCs w:val="28"/>
          </w:rPr>
          <w:t xml:space="preserve"> </w:t>
        </w:r>
        <w:r w:rsidR="004719A9" w:rsidRPr="003C6CD9">
          <w:rPr>
            <w:rFonts w:ascii="Times New Roman" w:hAnsi="Times New Roman" w:cs="Times New Roman"/>
            <w:sz w:val="28"/>
            <w:szCs w:val="28"/>
          </w:rPr>
          <w:fldChar w:fldCharType="begin"/>
        </w:r>
        <w:r w:rsidRPr="003C6CD9">
          <w:rPr>
            <w:rFonts w:ascii="Times New Roman" w:hAnsi="Times New Roman" w:cs="Times New Roman"/>
            <w:sz w:val="28"/>
            <w:szCs w:val="28"/>
          </w:rPr>
          <w:instrText xml:space="preserve"> PAGE   \* MERGEFORMAT </w:instrText>
        </w:r>
        <w:r w:rsidR="004719A9" w:rsidRPr="003C6CD9">
          <w:rPr>
            <w:rFonts w:ascii="Times New Roman" w:hAnsi="Times New Roman" w:cs="Times New Roman"/>
            <w:sz w:val="28"/>
            <w:szCs w:val="28"/>
          </w:rPr>
          <w:fldChar w:fldCharType="separate"/>
        </w:r>
        <w:r w:rsidR="006A4392" w:rsidRPr="006A4392">
          <w:rPr>
            <w:rFonts w:ascii="Times New Roman" w:hAnsi="Times New Roman" w:cs="Times New Roman"/>
            <w:noProof/>
            <w:sz w:val="28"/>
            <w:szCs w:val="28"/>
            <w:lang w:val="zh-CN"/>
          </w:rPr>
          <w:t>1</w:t>
        </w:r>
        <w:r w:rsidR="004719A9" w:rsidRPr="003C6CD9">
          <w:rPr>
            <w:rFonts w:ascii="Times New Roman" w:hAnsi="Times New Roman" w:cs="Times New Roman"/>
            <w:sz w:val="28"/>
            <w:szCs w:val="28"/>
          </w:rPr>
          <w:fldChar w:fldCharType="end"/>
        </w:r>
        <w:r w:rsidRPr="003C6CD9">
          <w:rPr>
            <w:rFonts w:ascii="Times New Roman" w:hAnsi="Times New Roman" w:cs="Times New Roman" w:hint="eastAsia"/>
            <w:sz w:val="28"/>
            <w:szCs w:val="28"/>
          </w:rPr>
          <w:t xml:space="preserve"> </w:t>
        </w:r>
        <w:r w:rsidRPr="003C6CD9">
          <w:rPr>
            <w:rFonts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F51" w:rsidRDefault="00CF4F51" w:rsidP="003F2F40">
      <w:r>
        <w:separator/>
      </w:r>
    </w:p>
  </w:footnote>
  <w:footnote w:type="continuationSeparator" w:id="0">
    <w:p w:rsidR="00CF4F51" w:rsidRDefault="00CF4F51" w:rsidP="003F2F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22CAB7"/>
    <w:multiLevelType w:val="singleLevel"/>
    <w:tmpl w:val="9B22CAB7"/>
    <w:lvl w:ilvl="0">
      <w:start w:val="5"/>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82075E9"/>
    <w:rsid w:val="0012072A"/>
    <w:rsid w:val="001E446D"/>
    <w:rsid w:val="00204ECF"/>
    <w:rsid w:val="00356260"/>
    <w:rsid w:val="003668B8"/>
    <w:rsid w:val="0039431D"/>
    <w:rsid w:val="003C0EDD"/>
    <w:rsid w:val="003F2F40"/>
    <w:rsid w:val="00424FB1"/>
    <w:rsid w:val="00426E70"/>
    <w:rsid w:val="004719A9"/>
    <w:rsid w:val="004A48C8"/>
    <w:rsid w:val="00500A2F"/>
    <w:rsid w:val="005D1810"/>
    <w:rsid w:val="006372A2"/>
    <w:rsid w:val="00643250"/>
    <w:rsid w:val="006A4392"/>
    <w:rsid w:val="00883EFC"/>
    <w:rsid w:val="008C77AD"/>
    <w:rsid w:val="008D53E3"/>
    <w:rsid w:val="008F6EDF"/>
    <w:rsid w:val="009D5C69"/>
    <w:rsid w:val="00AC354F"/>
    <w:rsid w:val="00B65A20"/>
    <w:rsid w:val="00B91E8F"/>
    <w:rsid w:val="00B92806"/>
    <w:rsid w:val="00BB5C37"/>
    <w:rsid w:val="00CF4F51"/>
    <w:rsid w:val="00EB1DA9"/>
    <w:rsid w:val="00F2022D"/>
    <w:rsid w:val="00F3492C"/>
    <w:rsid w:val="00FE5CA6"/>
    <w:rsid w:val="682075E9"/>
    <w:rsid w:val="6ED72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0ED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C0EDD"/>
    <w:pPr>
      <w:spacing w:beforeAutospacing="1" w:afterAutospacing="1"/>
      <w:jc w:val="left"/>
    </w:pPr>
    <w:rPr>
      <w:rFonts w:cs="Times New Roman"/>
      <w:kern w:val="0"/>
      <w:sz w:val="24"/>
    </w:rPr>
  </w:style>
  <w:style w:type="character" w:styleId="a4">
    <w:name w:val="Strong"/>
    <w:basedOn w:val="a0"/>
    <w:qFormat/>
    <w:rsid w:val="003C0EDD"/>
    <w:rPr>
      <w:b/>
    </w:rPr>
  </w:style>
  <w:style w:type="paragraph" w:styleId="a5">
    <w:name w:val="header"/>
    <w:basedOn w:val="a"/>
    <w:link w:val="Char"/>
    <w:rsid w:val="003F2F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F2F40"/>
    <w:rPr>
      <w:rFonts w:asciiTheme="minorHAnsi" w:eastAsiaTheme="minorEastAsia" w:hAnsiTheme="minorHAnsi" w:cstheme="minorBidi"/>
      <w:kern w:val="2"/>
      <w:sz w:val="18"/>
      <w:szCs w:val="18"/>
    </w:rPr>
  </w:style>
  <w:style w:type="paragraph" w:styleId="a6">
    <w:name w:val="footer"/>
    <w:basedOn w:val="a"/>
    <w:link w:val="Char0"/>
    <w:uiPriority w:val="99"/>
    <w:rsid w:val="003F2F40"/>
    <w:pPr>
      <w:tabs>
        <w:tab w:val="center" w:pos="4153"/>
        <w:tab w:val="right" w:pos="8306"/>
      </w:tabs>
      <w:snapToGrid w:val="0"/>
      <w:jc w:val="left"/>
    </w:pPr>
    <w:rPr>
      <w:sz w:val="18"/>
      <w:szCs w:val="18"/>
    </w:rPr>
  </w:style>
  <w:style w:type="character" w:customStyle="1" w:styleId="Char0">
    <w:name w:val="页脚 Char"/>
    <w:basedOn w:val="a0"/>
    <w:link w:val="a6"/>
    <w:uiPriority w:val="99"/>
    <w:rsid w:val="003F2F4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0F9B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金枝玉叶</dc:creator>
  <cp:lastModifiedBy>Administrator</cp:lastModifiedBy>
  <cp:revision>21</cp:revision>
  <cp:lastPrinted>2019-04-09T08:18:00Z</cp:lastPrinted>
  <dcterms:created xsi:type="dcterms:W3CDTF">2019-04-08T08:31:00Z</dcterms:created>
  <dcterms:modified xsi:type="dcterms:W3CDTF">2019-04-10T07:51:00Z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