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55" w:rsidRPr="00335F54" w:rsidRDefault="009A48DD" w:rsidP="00335F54">
      <w:pPr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335F54">
        <w:rPr>
          <w:rFonts w:ascii="仿宋_GB2312" w:eastAsia="仿宋_GB2312" w:hint="eastAsia"/>
          <w:color w:val="000000"/>
          <w:sz w:val="28"/>
          <w:szCs w:val="28"/>
        </w:rPr>
        <w:t>1.</w:t>
      </w:r>
      <w:r w:rsidR="00A10255" w:rsidRPr="00335F54">
        <w:rPr>
          <w:rFonts w:ascii="仿宋_GB2312" w:eastAsia="仿宋_GB2312" w:hint="eastAsia"/>
          <w:color w:val="000000"/>
          <w:sz w:val="28"/>
          <w:szCs w:val="28"/>
        </w:rPr>
        <w:t xml:space="preserve">发表论文 </w:t>
      </w:r>
    </w:p>
    <w:tbl>
      <w:tblPr>
        <w:tblpPr w:leftFromText="180" w:rightFromText="180" w:vertAnchor="text" w:horzAnchor="margin" w:tblpXSpec="center" w:tblpY="459"/>
        <w:tblW w:w="89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260"/>
        <w:gridCol w:w="992"/>
        <w:gridCol w:w="1843"/>
        <w:gridCol w:w="2317"/>
      </w:tblGrid>
      <w:tr w:rsidR="009A48DD" w:rsidRPr="00335F54" w:rsidTr="009A48DD">
        <w:trPr>
          <w:trHeight w:val="34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48DD" w:rsidRPr="00335F54" w:rsidRDefault="009A48DD" w:rsidP="004B6675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48DD" w:rsidRPr="00335F54" w:rsidRDefault="009A48DD" w:rsidP="004B6675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课题名称</w:t>
            </w:r>
            <w:r w:rsidRPr="00335F54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48DD" w:rsidRPr="00335F54" w:rsidRDefault="009A48DD" w:rsidP="004B6675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青年教师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48DD" w:rsidRPr="00335F54" w:rsidRDefault="009A48DD" w:rsidP="004B6675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验收</w:t>
            </w:r>
            <w:r w:rsidRPr="00335F54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发表</w:t>
            </w:r>
          </w:p>
          <w:p w:rsidR="009A48DD" w:rsidRPr="00335F54" w:rsidRDefault="009A48DD" w:rsidP="004B6675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3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48DD" w:rsidRPr="00335F54" w:rsidRDefault="009A48DD" w:rsidP="004B6675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项目级别</w:t>
            </w:r>
            <w:r w:rsidRPr="00335F54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/</w:t>
            </w:r>
            <w:r w:rsidRPr="00335F54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刊物名称</w:t>
            </w:r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widowControl/>
              <w:jc w:val="center"/>
              <w:outlineLvl w:val="0"/>
              <w:rPr>
                <w:rFonts w:ascii="仿宋_GB2312" w:eastAsia="仿宋_GB2312" w:hAnsi="Arial" w:cs="Arial" w:hint="eastAsia"/>
                <w:bCs/>
                <w:color w:val="000000"/>
                <w:kern w:val="36"/>
                <w:sz w:val="20"/>
                <w:szCs w:val="20"/>
              </w:rPr>
            </w:pPr>
            <w:r w:rsidRPr="00335F54">
              <w:rPr>
                <w:rFonts w:ascii="仿宋_GB2312" w:eastAsia="仿宋_GB2312" w:hAnsi="Arial" w:cs="Arial" w:hint="eastAsia"/>
                <w:bCs/>
                <w:color w:val="000000"/>
                <w:kern w:val="36"/>
                <w:sz w:val="20"/>
                <w:szCs w:val="20"/>
              </w:rPr>
              <w:t>高职院校生源多元化背景下人才培养模式的改革与实践——以注册生为例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刘顺强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2019年4月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化工时刊</w:t>
            </w:r>
            <w:proofErr w:type="gramEnd"/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</w:pPr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有序</w:t>
            </w:r>
            <w:proofErr w:type="gramStart"/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介</w:t>
            </w:r>
            <w:proofErr w:type="gramEnd"/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孔</w:t>
            </w:r>
            <w:proofErr w:type="gramStart"/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炭材料表面电</w:t>
            </w:r>
            <w:proofErr w:type="gramEnd"/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活性氧基团的构造及其超级电容器性能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刘顺强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2019年6月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化工新型材料</w:t>
            </w:r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</w:pPr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有序</w:t>
            </w:r>
            <w:proofErr w:type="gramStart"/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介</w:t>
            </w:r>
            <w:proofErr w:type="gramEnd"/>
            <w:r w:rsidRPr="00335F54"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  <w:t>孔炭的表面改性及其超级电容器性能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刘顺强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266753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Arial" w:cs="Arial" w:hint="eastAsia"/>
                <w:b w:val="0"/>
                <w:color w:val="000000"/>
                <w:sz w:val="20"/>
                <w:szCs w:val="20"/>
              </w:rPr>
            </w:pPr>
            <w:r w:rsidRPr="00335F54">
              <w:rPr>
                <w:rFonts w:ascii="仿宋_GB2312" w:eastAsia="仿宋_GB2312" w:cs="Times New Roman"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 xml:space="preserve">   2019年8月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电源技术</w:t>
            </w:r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A336C4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红外指纹图谱结合化学计量学在不同产地姜黄药材鉴别中的应用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A336C4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万洪善、袁芹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2019年5月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A336C4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天津化工</w:t>
            </w:r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0C3F68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氮掺杂双层石墨</w:t>
            </w: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烯</w:t>
            </w:r>
            <w:proofErr w:type="gramEnd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吸附钠的第一性原理研究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0C3F68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孟玲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2018.10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0C3F68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原子与分子物理学报</w:t>
            </w:r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稀土硅铁粉硅铁对过</w:t>
            </w: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共晶高铬</w:t>
            </w:r>
            <w:proofErr w:type="gramEnd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堆焊合金组织及性能影响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0C3F68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孟玲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2018.11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材料保护</w:t>
            </w:r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二次活化对活性炭孔结构和电容性能的影响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0C3F68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孟玲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2019.3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电源技术</w:t>
            </w:r>
          </w:p>
        </w:tc>
      </w:tr>
      <w:tr w:rsidR="009A48DD" w:rsidRPr="00335F54" w:rsidTr="009A48DD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88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玉米芯活性炭的制备及其对废水中六价铬的吸附性能研究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9B40CB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章贞阳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2019年12期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DD" w:rsidRPr="00335F54" w:rsidRDefault="009A48DD" w:rsidP="00335F54">
            <w:pPr>
              <w:ind w:firstLineChars="200" w:firstLine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安徽农业科学</w:t>
            </w:r>
          </w:p>
        </w:tc>
      </w:tr>
    </w:tbl>
    <w:p w:rsidR="00A10255" w:rsidRPr="00335F54" w:rsidRDefault="00A10255" w:rsidP="00A10255">
      <w:pPr>
        <w:rPr>
          <w:rFonts w:ascii="仿宋_GB2312" w:eastAsia="仿宋_GB2312" w:hAnsi="仿宋" w:hint="eastAsia"/>
          <w:color w:val="000000"/>
          <w:sz w:val="30"/>
          <w:szCs w:val="30"/>
        </w:rPr>
      </w:pPr>
    </w:p>
    <w:p w:rsidR="00A10255" w:rsidRPr="00335F54" w:rsidRDefault="009A48DD" w:rsidP="00335F54">
      <w:pPr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335F54">
        <w:rPr>
          <w:rFonts w:ascii="仿宋_GB2312" w:eastAsia="仿宋_GB2312" w:hint="eastAsia"/>
          <w:color w:val="000000"/>
          <w:sz w:val="28"/>
          <w:szCs w:val="28"/>
        </w:rPr>
        <w:t>2.</w:t>
      </w:r>
      <w:r w:rsidR="00A10255" w:rsidRPr="00335F54">
        <w:rPr>
          <w:rFonts w:ascii="仿宋_GB2312" w:eastAsia="仿宋_GB2312" w:hint="eastAsia"/>
          <w:color w:val="000000"/>
          <w:sz w:val="28"/>
          <w:szCs w:val="28"/>
        </w:rPr>
        <w:t>立项课题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7"/>
        <w:gridCol w:w="2410"/>
        <w:gridCol w:w="1276"/>
        <w:gridCol w:w="709"/>
        <w:gridCol w:w="1134"/>
      </w:tblGrid>
      <w:tr w:rsidR="009A48DD" w:rsidRPr="00335F54" w:rsidTr="009A48DD">
        <w:trPr>
          <w:trHeight w:val="61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4B667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4B667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项目来源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335F54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4B667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4B667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起止时间</w:t>
            </w:r>
          </w:p>
        </w:tc>
      </w:tr>
      <w:tr w:rsidR="009A48DD" w:rsidRPr="00335F54" w:rsidTr="009A48DD">
        <w:trPr>
          <w:trHeight w:val="61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利用无公害化处理畜禽制氨基酸叶面肥的工艺研究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省大学生创新创业项目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335F54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刘顺强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0.6万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2019-2020</w:t>
            </w:r>
          </w:p>
        </w:tc>
      </w:tr>
      <w:tr w:rsidR="009A48DD" w:rsidRPr="00335F54" w:rsidTr="009A48DD">
        <w:trPr>
          <w:trHeight w:val="61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氨基酸叶面肥的工艺研究（横向）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江苏北斗星环保股份有限公司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335F54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刘顺强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2018-2019</w:t>
            </w:r>
          </w:p>
        </w:tc>
      </w:tr>
      <w:tr w:rsidR="009A48DD" w:rsidRPr="00335F54" w:rsidTr="009A48DD">
        <w:trPr>
          <w:trHeight w:val="799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动物源蛋白酸解生产氨基酸的工艺优化（横向）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沭阳利民畜禽无害化处理有限公司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335F54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刘顺强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2019.6-11</w:t>
            </w:r>
          </w:p>
        </w:tc>
      </w:tr>
      <w:tr w:rsidR="009A48DD" w:rsidRPr="00335F54" w:rsidTr="009A48DD">
        <w:trPr>
          <w:trHeight w:val="55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运用箱庭疗法</w:t>
            </w:r>
            <w:proofErr w:type="gramEnd"/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促进企业员工及在校生安全生产</w:t>
            </w:r>
            <w:bookmarkStart w:id="0" w:name="_GoBack"/>
            <w:bookmarkEnd w:id="0"/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心理素养提升的实践研究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连云港伊万科技有限公司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335F54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杜秋江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2018-2021</w:t>
            </w:r>
          </w:p>
        </w:tc>
      </w:tr>
      <w:tr w:rsidR="009A48DD" w:rsidRPr="00335F54" w:rsidTr="009A48DD">
        <w:trPr>
          <w:trHeight w:val="11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改性碳纳米管在食品安全检测中的应用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连云港市人才办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335F54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万洪善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8F048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2018-2020</w:t>
            </w:r>
          </w:p>
        </w:tc>
      </w:tr>
      <w:tr w:rsidR="009A48DD" w:rsidRPr="00335F54" w:rsidTr="009A48DD">
        <w:trPr>
          <w:trHeight w:val="67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DE0DA8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危废铬</w:t>
            </w:r>
            <w:proofErr w:type="gramEnd"/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金属离子分离提取过滤的几种基于TRIZ理论的化学物理原理创新方法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DE0DA8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连云港绿润环保科技有限公司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DE0DA8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proofErr w:type="gramStart"/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孟玲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DE0DA8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D" w:rsidRPr="00335F54" w:rsidRDefault="009A48DD" w:rsidP="00DE0DA8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2019.4-2019.9</w:t>
            </w:r>
          </w:p>
        </w:tc>
      </w:tr>
    </w:tbl>
    <w:p w:rsidR="00A10255" w:rsidRPr="00335F54" w:rsidRDefault="009A48DD" w:rsidP="00335F54">
      <w:pPr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335F54">
        <w:rPr>
          <w:rFonts w:ascii="仿宋_GB2312" w:eastAsia="仿宋_GB2312" w:hint="eastAsia"/>
          <w:color w:val="000000"/>
          <w:sz w:val="28"/>
          <w:szCs w:val="28"/>
        </w:rPr>
        <w:t>3.</w:t>
      </w:r>
      <w:r w:rsidR="00A10255" w:rsidRPr="00335F54">
        <w:rPr>
          <w:rFonts w:ascii="仿宋_GB2312" w:eastAsia="仿宋_GB2312" w:hint="eastAsia"/>
          <w:color w:val="000000"/>
          <w:sz w:val="28"/>
          <w:szCs w:val="28"/>
        </w:rPr>
        <w:t xml:space="preserve">科研奖励 </w:t>
      </w:r>
    </w:p>
    <w:tbl>
      <w:tblPr>
        <w:tblW w:w="5000" w:type="pct"/>
        <w:tblLayout w:type="fixed"/>
        <w:tblLook w:val="04A0"/>
      </w:tblPr>
      <w:tblGrid>
        <w:gridCol w:w="498"/>
        <w:gridCol w:w="1723"/>
        <w:gridCol w:w="1346"/>
        <w:gridCol w:w="936"/>
        <w:gridCol w:w="1064"/>
        <w:gridCol w:w="1222"/>
        <w:gridCol w:w="1096"/>
        <w:gridCol w:w="637"/>
      </w:tblGrid>
      <w:tr w:rsidR="00335F54" w:rsidRPr="00335F54" w:rsidTr="00335F54">
        <w:trPr>
          <w:trHeight w:val="30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第一署名单位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颁奖时间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颁奖机构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获奖者</w:t>
            </w:r>
          </w:p>
        </w:tc>
      </w:tr>
      <w:tr w:rsidR="00335F54" w:rsidRPr="00335F54" w:rsidTr="00335F54">
        <w:trPr>
          <w:trHeight w:val="30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氮掺杂单层石墨</w:t>
            </w:r>
            <w:proofErr w:type="gramStart"/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烯储钠</w:t>
            </w:r>
            <w:proofErr w:type="gramEnd"/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性能</w:t>
            </w: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的第一性原理研究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连云港职业技术学院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2018.12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连云港市自然科学</w:t>
            </w: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优秀学术成果奖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连云港市人民政府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市、厅级二等奖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F54" w:rsidRPr="00335F54" w:rsidRDefault="00335F54" w:rsidP="00DE0DA8">
            <w:pPr>
              <w:widowControl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proofErr w:type="gramStart"/>
            <w:r w:rsidRPr="00335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孟玲</w:t>
            </w:r>
            <w:proofErr w:type="gramEnd"/>
          </w:p>
        </w:tc>
      </w:tr>
    </w:tbl>
    <w:p w:rsidR="00CB18D4" w:rsidRPr="00335F54" w:rsidRDefault="00CB18D4" w:rsidP="000C3F68">
      <w:pPr>
        <w:rPr>
          <w:rFonts w:ascii="仿宋_GB2312" w:eastAsia="仿宋_GB2312" w:hint="eastAsia"/>
          <w:color w:val="000000"/>
          <w:sz w:val="28"/>
          <w:szCs w:val="28"/>
        </w:rPr>
      </w:pPr>
    </w:p>
    <w:p w:rsidR="00A10255" w:rsidRPr="00335F54" w:rsidRDefault="009A48DD" w:rsidP="00335F54">
      <w:pPr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335F54">
        <w:rPr>
          <w:rFonts w:ascii="仿宋_GB2312" w:eastAsia="仿宋_GB2312" w:hint="eastAsia"/>
          <w:color w:val="000000"/>
          <w:sz w:val="28"/>
          <w:szCs w:val="28"/>
        </w:rPr>
        <w:t>4.</w:t>
      </w:r>
      <w:r w:rsidR="00A10255" w:rsidRPr="00335F54">
        <w:rPr>
          <w:rFonts w:ascii="仿宋_GB2312" w:eastAsia="仿宋_GB2312" w:hint="eastAsia"/>
          <w:color w:val="000000"/>
          <w:sz w:val="28"/>
          <w:szCs w:val="28"/>
        </w:rPr>
        <w:t>专利</w:t>
      </w:r>
    </w:p>
    <w:tbl>
      <w:tblPr>
        <w:tblW w:w="7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7"/>
        <w:gridCol w:w="945"/>
        <w:gridCol w:w="744"/>
        <w:gridCol w:w="2273"/>
      </w:tblGrid>
      <w:tr w:rsidR="00335F54" w:rsidRPr="00335F54" w:rsidTr="00335F54">
        <w:trPr>
          <w:cantSplit/>
          <w:trHeight w:val="20"/>
          <w:jc w:val="center"/>
        </w:trPr>
        <w:tc>
          <w:tcPr>
            <w:tcW w:w="3597" w:type="dxa"/>
            <w:shd w:val="clear" w:color="auto" w:fill="FFFFFF"/>
            <w:vAlign w:val="center"/>
          </w:tcPr>
          <w:p w:rsidR="00335F54" w:rsidRPr="00335F54" w:rsidRDefault="00335F54" w:rsidP="004B6675">
            <w:pPr>
              <w:spacing w:line="2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专利名称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35F54" w:rsidRPr="00335F54" w:rsidRDefault="00335F54" w:rsidP="004B667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35F54" w:rsidRPr="00335F54" w:rsidRDefault="00335F54" w:rsidP="004B667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35F54" w:rsidRPr="00335F54" w:rsidRDefault="00335F54" w:rsidP="004B667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专利号</w:t>
            </w:r>
          </w:p>
        </w:tc>
      </w:tr>
      <w:tr w:rsidR="00335F54" w:rsidRPr="00335F54" w:rsidTr="00335F54">
        <w:trPr>
          <w:cantSplit/>
          <w:trHeight w:val="20"/>
          <w:jc w:val="center"/>
        </w:trPr>
        <w:tc>
          <w:tcPr>
            <w:tcW w:w="3597" w:type="dxa"/>
            <w:shd w:val="clear" w:color="auto" w:fill="FFFFFF"/>
            <w:vAlign w:val="center"/>
          </w:tcPr>
          <w:p w:rsidR="00335F54" w:rsidRPr="00335F54" w:rsidRDefault="00335F54" w:rsidP="008F0483">
            <w:pPr>
              <w:spacing w:line="2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一种多孔平衡试验仪（杜秋江）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35F54" w:rsidRPr="00335F54" w:rsidRDefault="00335F54" w:rsidP="008F0483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2019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35F54" w:rsidRPr="00335F54" w:rsidRDefault="00335F54" w:rsidP="008F0483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实用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35F54" w:rsidRPr="00335F54" w:rsidRDefault="00335F54" w:rsidP="008F0483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35F54">
              <w:rPr>
                <w:rFonts w:ascii="仿宋_GB2312" w:eastAsia="仿宋_GB2312" w:hAnsi="宋体" w:hint="eastAsia"/>
                <w:color w:val="000000"/>
                <w:szCs w:val="21"/>
              </w:rPr>
              <w:t>ZL201820421900.7</w:t>
            </w:r>
          </w:p>
        </w:tc>
      </w:tr>
    </w:tbl>
    <w:p w:rsidR="000E4DE6" w:rsidRPr="00335F54" w:rsidRDefault="000E4DE6">
      <w:pPr>
        <w:rPr>
          <w:rFonts w:ascii="仿宋_GB2312" w:eastAsia="仿宋_GB2312" w:hint="eastAsia"/>
        </w:rPr>
      </w:pPr>
    </w:p>
    <w:sectPr w:rsidR="000E4DE6" w:rsidRPr="00335F54" w:rsidSect="000E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C3" w:rsidRDefault="002B1CC3" w:rsidP="00A10255">
      <w:r>
        <w:separator/>
      </w:r>
    </w:p>
  </w:endnote>
  <w:endnote w:type="continuationSeparator" w:id="0">
    <w:p w:rsidR="002B1CC3" w:rsidRDefault="002B1CC3" w:rsidP="00A1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C3" w:rsidRDefault="002B1CC3" w:rsidP="00A10255">
      <w:r>
        <w:separator/>
      </w:r>
    </w:p>
  </w:footnote>
  <w:footnote w:type="continuationSeparator" w:id="0">
    <w:p w:rsidR="002B1CC3" w:rsidRDefault="002B1CC3" w:rsidP="00A10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255"/>
    <w:rsid w:val="000038A6"/>
    <w:rsid w:val="000C3F68"/>
    <w:rsid w:val="000D4A8F"/>
    <w:rsid w:val="000E3902"/>
    <w:rsid w:val="000E4DE6"/>
    <w:rsid w:val="001263AD"/>
    <w:rsid w:val="001C26D8"/>
    <w:rsid w:val="00266753"/>
    <w:rsid w:val="002B1CC3"/>
    <w:rsid w:val="00335F54"/>
    <w:rsid w:val="003D0DC4"/>
    <w:rsid w:val="00453A36"/>
    <w:rsid w:val="006C7E7F"/>
    <w:rsid w:val="0093772F"/>
    <w:rsid w:val="009529F9"/>
    <w:rsid w:val="009A48DD"/>
    <w:rsid w:val="009B40CB"/>
    <w:rsid w:val="00A10255"/>
    <w:rsid w:val="00A336C4"/>
    <w:rsid w:val="00CB18D4"/>
    <w:rsid w:val="00D31986"/>
    <w:rsid w:val="00D6028D"/>
    <w:rsid w:val="00E051C1"/>
    <w:rsid w:val="00E727EB"/>
    <w:rsid w:val="00FA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6675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2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2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255"/>
    <w:rPr>
      <w:sz w:val="18"/>
      <w:szCs w:val="18"/>
    </w:rPr>
  </w:style>
  <w:style w:type="paragraph" w:styleId="a5">
    <w:name w:val="Normal Indent"/>
    <w:basedOn w:val="a"/>
    <w:rsid w:val="00A10255"/>
    <w:pPr>
      <w:ind w:firstLine="420"/>
    </w:pPr>
    <w:rPr>
      <w:szCs w:val="21"/>
    </w:rPr>
  </w:style>
  <w:style w:type="character" w:customStyle="1" w:styleId="1Char">
    <w:name w:val="标题 1 Char"/>
    <w:basedOn w:val="a0"/>
    <w:link w:val="1"/>
    <w:uiPriority w:val="9"/>
    <w:rsid w:val="002667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14</cp:revision>
  <dcterms:created xsi:type="dcterms:W3CDTF">2019-10-17T00:42:00Z</dcterms:created>
  <dcterms:modified xsi:type="dcterms:W3CDTF">2020-05-11T06:39:00Z</dcterms:modified>
</cp:coreProperties>
</file>